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0"/>
        <w:ind w:firstLine="0" w:left="120"/>
        <w:jc w:val="center"/>
        <w:rPr>
          <w:rFonts w:ascii="Times New Roman" w:hAnsi="Times New Roman"/>
        </w:rPr>
      </w:pPr>
      <w:bookmarkStart w:id="1" w:name="block-35481029"/>
      <w:r>
        <w:drawing>
          <wp:inline>
            <wp:extent cx="6162674" cy="7905749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162674" cy="790574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spacing w:after="0"/>
        <w:ind w:firstLine="0" w:left="120"/>
        <w:jc w:val="center"/>
        <w:rPr>
          <w:rFonts w:ascii="Times New Roman" w:hAnsi="Times New Roman"/>
        </w:rPr>
      </w:pPr>
      <w:r>
        <w:drawing>
          <wp:inline>
            <wp:extent cx="5553074" cy="552450"/>
            <wp:docPr hidden="false" id="4" name="Picture 4"/>
            <a:graphic>
              <a:graphicData uri="http://schemas.openxmlformats.org/drawingml/2006/picture">
                <pic:pic>
                  <pic:nvPicPr>
                    <pic:cNvPr hidden="false" id="3" name="Picture 3"/>
                    <pic:cNvPicPr preferRelativeResize="true"/>
                  </pic:nvPicPr>
                  <pic:blipFill>
                    <a:blip r:embed="rId2"/>
                    <a:stretch/>
                  </pic:blipFill>
                  <pic:spPr>
                    <a:xfrm flipH="false" flipV="false" rot="0">
                      <a:ext cx="5553074" cy="5524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3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04000000">
      <w:pPr>
        <w:spacing w:after="0"/>
        <w:ind w:firstLine="0" w:left="120"/>
        <w:jc w:val="center"/>
      </w:pPr>
      <w:bookmarkStart w:id="2" w:name="block-35481030"/>
      <w:bookmarkEnd w:id="1"/>
      <w:r>
        <w:rPr>
          <w:rFonts w:ascii="Times New Roman" w:hAnsi="Times New Roman"/>
          <w:b w:val="1"/>
          <w:sz w:val="28"/>
        </w:rPr>
        <w:t>ПОЯСНИТЕЛЬНАЯ ЗАПИСКА</w:t>
      </w:r>
    </w:p>
    <w:p w14:paraId="05000000">
      <w:pPr>
        <w:spacing w:after="0"/>
        <w:ind w:firstLine="0" w:left="120"/>
        <w:jc w:val="both"/>
      </w:pPr>
    </w:p>
    <w:p w14:paraId="0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Алгебра является одним из опорных курсов основного общего образования: она обеспечивает изучение других дисциплин, как </w:t>
      </w:r>
      <w:r>
        <w:rPr>
          <w:rFonts w:ascii="Times New Roman" w:hAnsi="Times New Roman"/>
          <w:sz w:val="28"/>
        </w:rPr>
        <w:t>естественно-научного</w:t>
      </w:r>
      <w:r>
        <w:rPr>
          <w:rFonts w:ascii="Times New Roman" w:hAnsi="Times New Roman"/>
          <w:sz w:val="28"/>
        </w:rPr>
        <w:t xml:space="preserve">, так и гуманитарного циклов, её освоение необходимо для продолжения образования </w:t>
      </w:r>
      <w:r>
        <w:rPr>
          <w:rFonts w:ascii="Times New Roman" w:hAnsi="Times New Roman"/>
          <w:sz w:val="28"/>
        </w:rPr>
        <w:t>и в повседневной жизни. Развитие у обучающихся научных представлений о происхождении и сущности алгебраических абстракций, способе отражения математической наукой явлений и процессов в природе и обществе, роли математического моделирования в научном познан</w:t>
      </w:r>
      <w:r>
        <w:rPr>
          <w:rFonts w:ascii="Times New Roman" w:hAnsi="Times New Roman"/>
          <w:sz w:val="28"/>
        </w:rPr>
        <w:t>ии и в практике способствует формированию научного мировоззрения и качеств мышления, необходимых для адаптации в современном цифровом обществе. Изучение алгебры обеспечивает развитие умения наблюдать, сравнивать, находить закономерности, требует критичност</w:t>
      </w:r>
      <w:r>
        <w:rPr>
          <w:rFonts w:ascii="Times New Roman" w:hAnsi="Times New Roman"/>
          <w:sz w:val="28"/>
        </w:rPr>
        <w:t xml:space="preserve">и мышления, способности </w:t>
      </w:r>
      <w:r>
        <w:rPr>
          <w:rFonts w:ascii="Times New Roman" w:hAnsi="Times New Roman"/>
          <w:sz w:val="28"/>
        </w:rPr>
        <w:t>аргументированно</w:t>
      </w:r>
      <w:r>
        <w:rPr>
          <w:rFonts w:ascii="Times New Roman" w:hAnsi="Times New Roman"/>
          <w:sz w:val="28"/>
        </w:rPr>
        <w:t xml:space="preserve"> обосновывать свои действия и выводы, формулировать утверждения. Освоение курса алгебры обеспечивает развитие логического мышления </w:t>
      </w:r>
      <w:r>
        <w:rPr>
          <w:rFonts w:ascii="Times New Roman" w:hAnsi="Times New Roman"/>
          <w:sz w:val="28"/>
        </w:rPr>
        <w:t>обучающихся</w:t>
      </w:r>
      <w:r>
        <w:rPr>
          <w:rFonts w:ascii="Times New Roman" w:hAnsi="Times New Roman"/>
          <w:sz w:val="28"/>
        </w:rPr>
        <w:t>: они используют дедуктивные и индуктивные рассуждения, обобщение и конкре</w:t>
      </w:r>
      <w:r>
        <w:rPr>
          <w:rFonts w:ascii="Times New Roman" w:hAnsi="Times New Roman"/>
          <w:sz w:val="28"/>
        </w:rPr>
        <w:t xml:space="preserve">тизацию, абстрагирование и аналогию. Обучение алгебре предполагает значительный объём самостоятельной деятельности обучающихся, поэтому самостоятельное решение задач является реализацией </w:t>
      </w:r>
      <w:r>
        <w:rPr>
          <w:rFonts w:ascii="Times New Roman" w:hAnsi="Times New Roman"/>
          <w:sz w:val="28"/>
        </w:rPr>
        <w:t>деятельностного</w:t>
      </w:r>
      <w:r>
        <w:rPr>
          <w:rFonts w:ascii="Times New Roman" w:hAnsi="Times New Roman"/>
          <w:sz w:val="28"/>
        </w:rPr>
        <w:t xml:space="preserve"> принципа обучения.</w:t>
      </w:r>
    </w:p>
    <w:p w14:paraId="0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 структуре программы учебного кур</w:t>
      </w:r>
      <w:r>
        <w:rPr>
          <w:rFonts w:ascii="Times New Roman" w:hAnsi="Times New Roman"/>
          <w:sz w:val="28"/>
        </w:rPr>
        <w:t>са «Алгебра» для основного общего образования основное место занимают содержательно-методические линии: «Числа и вычисления», «Алгебраические выражения», «Уравнения и неравенства», «Функции». Каждая из этих содержательно-методических линий развивается на п</w:t>
      </w:r>
      <w:r>
        <w:rPr>
          <w:rFonts w:ascii="Times New Roman" w:hAnsi="Times New Roman"/>
          <w:sz w:val="28"/>
        </w:rPr>
        <w:t xml:space="preserve">ротяжении трёх лет изучения курса, взаимодействуя с другими его линиями. В ходе изучения учебного курса </w:t>
      </w:r>
      <w:r>
        <w:rPr>
          <w:rFonts w:ascii="Times New Roman" w:hAnsi="Times New Roman"/>
          <w:sz w:val="28"/>
        </w:rPr>
        <w:t>обучающимся</w:t>
      </w:r>
      <w:r>
        <w:rPr>
          <w:rFonts w:ascii="Times New Roman" w:hAnsi="Times New Roman"/>
          <w:sz w:val="28"/>
        </w:rPr>
        <w:t xml:space="preserve"> приходится логически рассуждать, использовать теоретико-множественный язык. В связи с этим в программу учебного курса «Алгебра» включены нек</w:t>
      </w:r>
      <w:r>
        <w:rPr>
          <w:rFonts w:ascii="Times New Roman" w:hAnsi="Times New Roman"/>
          <w:sz w:val="28"/>
        </w:rPr>
        <w:t>оторые основы логики,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языка. Содержательной и структурной особенностью учебного курса «Алгебра» является его и</w:t>
      </w:r>
      <w:r>
        <w:rPr>
          <w:rFonts w:ascii="Times New Roman" w:hAnsi="Times New Roman"/>
          <w:sz w:val="28"/>
        </w:rPr>
        <w:t>нтегрированный характер.</w:t>
      </w:r>
    </w:p>
    <w:p w14:paraId="0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Содержание линии «Числа и вычисления» служит основой для дальнейшего изучения математики, способствует развитию у обучающихся логического мышления, формированию умения пользоваться алгоритмами, а также приобретению практических нав</w:t>
      </w:r>
      <w:r>
        <w:rPr>
          <w:rFonts w:ascii="Times New Roman" w:hAnsi="Times New Roman"/>
          <w:sz w:val="28"/>
        </w:rPr>
        <w:t xml:space="preserve">ыков, необходимых для повседневной жизни. Развитие понятия о числе на уровне основного общего образования </w:t>
      </w:r>
      <w:r>
        <w:rPr>
          <w:rFonts w:ascii="Times New Roman" w:hAnsi="Times New Roman"/>
          <w:sz w:val="28"/>
        </w:rPr>
        <w:t>связано с рациональными и иррациональными числами, формированием представлений о действительном числе. Завершение освоения числовой линии отнесено к с</w:t>
      </w:r>
      <w:r>
        <w:rPr>
          <w:rFonts w:ascii="Times New Roman" w:hAnsi="Times New Roman"/>
          <w:sz w:val="28"/>
        </w:rPr>
        <w:t>реднему общему образованию.</w:t>
      </w:r>
    </w:p>
    <w:p w14:paraId="0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Содержание двух алгебраических линий – «Алгебраические выражения» и «Уравнения и неравенства» способствует формированию у обучающихся математического аппарата, необходимого для решения задач математики, смежных предметов и практ</w:t>
      </w:r>
      <w:r>
        <w:rPr>
          <w:rFonts w:ascii="Times New Roman" w:hAnsi="Times New Roman"/>
          <w:sz w:val="28"/>
        </w:rPr>
        <w:t>ико-ориентированных задач.</w:t>
      </w:r>
      <w:r>
        <w:rPr>
          <w:rFonts w:ascii="Times New Roman" w:hAnsi="Times New Roman"/>
          <w:sz w:val="28"/>
        </w:rPr>
        <w:t xml:space="preserve"> На уровне основного общего образования учебный материал группируется вокруг рациональных выражений. Алгебра демонстрирует значение математики как языка для построения математических моделей, описания процессов и явлений реального</w:t>
      </w:r>
      <w:r>
        <w:rPr>
          <w:rFonts w:ascii="Times New Roman" w:hAnsi="Times New Roman"/>
          <w:sz w:val="28"/>
        </w:rPr>
        <w:t xml:space="preserve"> мира. В задачи обучения алгебре входят также дальнейшее развитие алгоритмического мышления, необходимого, в частности, для освоения курса информатики, и овладение навыками дедуктивных рассуждений. Преобразование символьных форм способствует развитию вообр</w:t>
      </w:r>
      <w:r>
        <w:rPr>
          <w:rFonts w:ascii="Times New Roman" w:hAnsi="Times New Roman"/>
          <w:sz w:val="28"/>
        </w:rPr>
        <w:t>ажения, способностей к математическому творчеству.</w:t>
      </w:r>
    </w:p>
    <w:p w14:paraId="0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Содержание функционально-графической линии нацелено на получение </w:t>
      </w:r>
      <w:r>
        <w:rPr>
          <w:rFonts w:ascii="Times New Roman" w:hAnsi="Times New Roman"/>
          <w:sz w:val="28"/>
        </w:rPr>
        <w:t>обучающимися</w:t>
      </w:r>
      <w:r>
        <w:rPr>
          <w:rFonts w:ascii="Times New Roman" w:hAnsi="Times New Roman"/>
          <w:sz w:val="28"/>
        </w:rPr>
        <w:t xml:space="preserve"> знаний о функциях как важнейшей математической модели для описания и исследования разнообразных процессов и явлений в природе и</w:t>
      </w:r>
      <w:r>
        <w:rPr>
          <w:rFonts w:ascii="Times New Roman" w:hAnsi="Times New Roman"/>
          <w:sz w:val="28"/>
        </w:rPr>
        <w:t xml:space="preserve"> обществе. </w:t>
      </w:r>
      <w:r>
        <w:rPr>
          <w:rFonts w:ascii="Times New Roman" w:hAnsi="Times New Roman"/>
          <w:sz w:val="28"/>
        </w:rPr>
        <w:t>Изучение материала способствует развитию у обучающихся умения использовать различные выразительные средства языка математики – словесные, символические, графические, вносит вклад в формирование представлений о роли математики в развитии цивилиза</w:t>
      </w:r>
      <w:r>
        <w:rPr>
          <w:rFonts w:ascii="Times New Roman" w:hAnsi="Times New Roman"/>
          <w:sz w:val="28"/>
        </w:rPr>
        <w:t>ции и культуры.</w:t>
      </w:r>
    </w:p>
    <w:p w14:paraId="0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Согласно учебному плану в 7 классt изучается учебный курс «Алгебра», который включает следующие основные разделы содержания: «Числа и вычисления», «Алгебраические выражения», «Уравнения и неравенства», «Функции».</w:t>
      </w:r>
    </w:p>
    <w:p w14:paraId="0C000000">
      <w:pPr>
        <w:spacing w:after="0"/>
        <w:ind w:firstLine="600" w:left="0"/>
        <w:jc w:val="both"/>
      </w:pPr>
      <w:bookmarkStart w:id="3" w:name="88e7274f-146c-45cf-bb6c-0aa84ae038d1"/>
      <w:bookmarkEnd w:id="3"/>
      <w:r>
        <w:rPr>
          <w:rFonts w:ascii="Times New Roman" w:hAnsi="Times New Roman"/>
          <w:sz w:val="28"/>
        </w:rPr>
        <w:t>На изучение учебного кур</w:t>
      </w:r>
      <w:r>
        <w:rPr>
          <w:rFonts w:ascii="Times New Roman" w:hAnsi="Times New Roman"/>
          <w:sz w:val="28"/>
        </w:rPr>
        <w:t>са «Алгебра» в 7 классе – 102 часа (3 часа в неделю).</w:t>
      </w:r>
    </w:p>
    <w:p w14:paraId="0D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0E000000">
      <w:pPr>
        <w:spacing w:after="0"/>
        <w:ind w:firstLine="0" w:left="120"/>
        <w:jc w:val="center"/>
      </w:pPr>
      <w:bookmarkStart w:id="4" w:name="block-35481031"/>
      <w:bookmarkEnd w:id="2"/>
      <w:r>
        <w:rPr>
          <w:rFonts w:ascii="Times New Roman" w:hAnsi="Times New Roman"/>
          <w:b w:val="1"/>
          <w:sz w:val="28"/>
        </w:rPr>
        <w:t>СОДЕРЖАНИЕ ОБУЧЕНИЯ</w:t>
      </w:r>
    </w:p>
    <w:p w14:paraId="0F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7 КЛАСС</w:t>
      </w:r>
    </w:p>
    <w:p w14:paraId="10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1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Дроби обыкновенные и десятичные, переход от </w:t>
      </w:r>
      <w:r>
        <w:rPr>
          <w:rFonts w:ascii="Times New Roman" w:hAnsi="Times New Roman"/>
          <w:sz w:val="28"/>
        </w:rPr>
        <w:t>одной формы записи дробей к другой. Понятие рационального числа, запись, сравнение, упорядочивание рациональных чисел. Арифметические действия с рациональными числами. Решение задач из реальной практики на части, на дроби.</w:t>
      </w:r>
    </w:p>
    <w:p w14:paraId="1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Степень с натуральным </w:t>
      </w:r>
      <w:r>
        <w:rPr>
          <w:rFonts w:ascii="Times New Roman" w:hAnsi="Times New Roman"/>
          <w:sz w:val="28"/>
        </w:rPr>
        <w:t>показателем: определение, преобразование выражений на основе определения, запись больших чисел. Проценты, запись процентов в виде дроби и дроби в виде процентов. Три основные задачи на проценты, решение задач из реальной практики.</w:t>
      </w:r>
    </w:p>
    <w:p w14:paraId="1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Применение признаков дели</w:t>
      </w:r>
      <w:r>
        <w:rPr>
          <w:rFonts w:ascii="Times New Roman" w:hAnsi="Times New Roman"/>
          <w:sz w:val="28"/>
        </w:rPr>
        <w:t>мости, разложение на множители натуральных чисел.</w:t>
      </w:r>
    </w:p>
    <w:p w14:paraId="1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Реальные зависимости, в том числе прямая и обратная пропорциональности.</w:t>
      </w:r>
    </w:p>
    <w:p w14:paraId="15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Алгебраические выражения</w:t>
      </w:r>
    </w:p>
    <w:p w14:paraId="1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Переменные, числовое значение выражения с переменной. Допустимые значения переменных. Представление </w:t>
      </w:r>
      <w:r>
        <w:rPr>
          <w:rFonts w:ascii="Times New Roman" w:hAnsi="Times New Roman"/>
          <w:sz w:val="28"/>
        </w:rPr>
        <w:t>зависимости между величинами в виде формулы. Вычисления по формулам. Преобразование буквенных выражений, тождественно равные выражения, правила преобразования сумм и произведений, правила раскрытия скобок и приведения подобных слагаемых.</w:t>
      </w:r>
    </w:p>
    <w:p w14:paraId="1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Свойства степени с</w:t>
      </w:r>
      <w:r>
        <w:rPr>
          <w:rFonts w:ascii="Times New Roman" w:hAnsi="Times New Roman"/>
          <w:sz w:val="28"/>
        </w:rPr>
        <w:t xml:space="preserve"> натуральным показателем.</w:t>
      </w:r>
    </w:p>
    <w:p w14:paraId="1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Одночлены и многочлены. Степень многочлена. Сложение, вычитание, умножение многочленов. Формулы сокращённого умножения: квадрат суммы и квадрат разности. Формула разности квадратов. Разложение многочленов на множители.</w:t>
      </w:r>
    </w:p>
    <w:p w14:paraId="19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Уравнения и</w:t>
      </w:r>
      <w:r>
        <w:rPr>
          <w:rFonts w:ascii="Times New Roman" w:hAnsi="Times New Roman"/>
          <w:b w:val="1"/>
          <w:sz w:val="28"/>
        </w:rPr>
        <w:t xml:space="preserve"> неравенства</w:t>
      </w:r>
    </w:p>
    <w:p w14:paraId="1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Уравнение, корень уравнения, правила преобразования уравнения, равносильность уравнений.</w:t>
      </w:r>
    </w:p>
    <w:p w14:paraId="1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Линейное уравнение с одной переменной, число корней линейного уравнения, решение линейных уравнений. Составление уравнений по условию задачи. Решение текс</w:t>
      </w:r>
      <w:r>
        <w:rPr>
          <w:rFonts w:ascii="Times New Roman" w:hAnsi="Times New Roman"/>
          <w:sz w:val="28"/>
        </w:rPr>
        <w:t>товых задач с помощью уравнений.</w:t>
      </w:r>
    </w:p>
    <w:p w14:paraId="1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Линейное уравнение с двумя переменными и его график. Система двух линейных уравнений с двумя переменными. Решение систем уравнений </w:t>
      </w:r>
      <w:r>
        <w:rPr>
          <w:rFonts w:ascii="Times New Roman" w:hAnsi="Times New Roman"/>
          <w:sz w:val="28"/>
        </w:rPr>
        <w:t>способом подстановки. Примеры решения текстовых задач с помощью систем уравнений.</w:t>
      </w:r>
    </w:p>
    <w:p w14:paraId="1D000000">
      <w:pPr>
        <w:spacing w:after="0"/>
        <w:ind w:firstLine="600" w:left="0"/>
        <w:jc w:val="both"/>
      </w:pPr>
    </w:p>
    <w:p w14:paraId="1E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1F000000">
      <w:pPr>
        <w:spacing w:after="0"/>
        <w:ind w:firstLine="0" w:left="120"/>
        <w:jc w:val="both"/>
      </w:pPr>
      <w:bookmarkStart w:id="5" w:name="block-35481025"/>
      <w:bookmarkEnd w:id="4"/>
      <w:r>
        <w:rPr>
          <w:rFonts w:ascii="Times New Roman" w:hAnsi="Times New Roman"/>
          <w:b w:val="1"/>
          <w:sz w:val="28"/>
        </w:rPr>
        <w:t>ПЛАНИРУЕМЫЕ РЕЗУЛЬТАТЫ ОСВОЕНИЯ ПРОГРАММЫ УЧЕБНОГО КУРСА «АЛГЕБРА» НА УРОВНЕ ОСНОВНОГО ОБЩЕГО ОБРАЗОВАНИЯ</w:t>
      </w:r>
    </w:p>
    <w:p w14:paraId="20000000">
      <w:pPr>
        <w:spacing w:after="0"/>
        <w:ind w:firstLine="0" w:left="120"/>
        <w:jc w:val="both"/>
      </w:pPr>
    </w:p>
    <w:p w14:paraId="21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ЛИЧНОСТНЫЕ РЕЗУЛЬТАТЫ</w:t>
      </w:r>
    </w:p>
    <w:p w14:paraId="22000000">
      <w:pPr>
        <w:spacing w:after="0"/>
        <w:ind w:firstLine="0" w:left="120"/>
        <w:jc w:val="both"/>
      </w:pPr>
    </w:p>
    <w:p w14:paraId="23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 xml:space="preserve">Личностные результаты </w:t>
      </w:r>
      <w:r>
        <w:rPr>
          <w:rFonts w:ascii="Times New Roman" w:hAnsi="Times New Roman"/>
          <w:sz w:val="28"/>
        </w:rPr>
        <w:t>освоения программы учебного курса «Алгебра» характеризуются:</w:t>
      </w:r>
    </w:p>
    <w:p w14:paraId="24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1) патриотическое воспитание:</w:t>
      </w:r>
    </w:p>
    <w:p w14:paraId="2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</w:t>
      </w:r>
      <w:r>
        <w:rPr>
          <w:rFonts w:ascii="Times New Roman" w:hAnsi="Times New Roman"/>
          <w:sz w:val="28"/>
        </w:rPr>
        <w:t>ематической школы, к использованию этих достижений в других науках и прикладных сферах;</w:t>
      </w:r>
    </w:p>
    <w:p w14:paraId="26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2) гражданское и духовно-нравственное воспитание:</w:t>
      </w:r>
    </w:p>
    <w:p w14:paraId="2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готовностью к выполнению обязанностей гражданина и реализации его прав, представлением о математических основах функци</w:t>
      </w:r>
      <w:r>
        <w:rPr>
          <w:rFonts w:ascii="Times New Roman" w:hAnsi="Times New Roman"/>
          <w:sz w:val="28"/>
        </w:rPr>
        <w:t>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</w:t>
      </w:r>
      <w:r>
        <w:rPr>
          <w:rFonts w:ascii="Times New Roman" w:hAnsi="Times New Roman"/>
          <w:sz w:val="28"/>
        </w:rPr>
        <w:t>ности учёного;</w:t>
      </w:r>
    </w:p>
    <w:p w14:paraId="28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3) трудовое воспитание:</w:t>
      </w:r>
    </w:p>
    <w:p w14:paraId="2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</w:t>
      </w:r>
      <w:r>
        <w:rPr>
          <w:rFonts w:ascii="Times New Roman" w:hAnsi="Times New Roman"/>
          <w:sz w:val="28"/>
        </w:rPr>
        <w:t>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14:paraId="2A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4) эстетическое воспитание:</w:t>
      </w:r>
    </w:p>
    <w:p w14:paraId="2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способностью к эмоциональному и эстетическому восприятию мате</w:t>
      </w:r>
      <w:r>
        <w:rPr>
          <w:rFonts w:ascii="Times New Roman" w:hAnsi="Times New Roman"/>
          <w:sz w:val="28"/>
        </w:rPr>
        <w:t>матических объектов, задач, решений, рассуждений, умению видеть математические закономерности в искусстве;</w:t>
      </w:r>
    </w:p>
    <w:p w14:paraId="2C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5) ценности научного познания:</w:t>
      </w:r>
    </w:p>
    <w:p w14:paraId="2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ориентацией в деятельности на современную систему научных представлений об основных закономерностях развития человека,</w:t>
      </w:r>
      <w:r>
        <w:rPr>
          <w:rFonts w:ascii="Times New Roman" w:hAnsi="Times New Roman"/>
          <w:sz w:val="28"/>
        </w:rPr>
        <w:t xml:space="preserve">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</w:t>
      </w:r>
      <w:r>
        <w:rPr>
          <w:rFonts w:ascii="Times New Roman" w:hAnsi="Times New Roman"/>
          <w:sz w:val="28"/>
        </w:rPr>
        <w:t xml:space="preserve">познания мира, овладением простейшими </w:t>
      </w:r>
      <w:r>
        <w:rPr>
          <w:rFonts w:ascii="Times New Roman" w:hAnsi="Times New Roman"/>
          <w:sz w:val="28"/>
        </w:rPr>
        <w:t>навыками исследовательской деятельности;</w:t>
      </w:r>
    </w:p>
    <w:p w14:paraId="2E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6) физическое воспитание, формирование культуры здоровья и эмоционального благополучия:</w:t>
      </w:r>
    </w:p>
    <w:p w14:paraId="2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</w:t>
      </w:r>
      <w:r>
        <w:rPr>
          <w:rFonts w:ascii="Times New Roman" w:hAnsi="Times New Roman"/>
          <w:sz w:val="28"/>
        </w:rPr>
        <w:t xml:space="preserve">сбалансированный режим занятий и отдыха, регулярная физическая активность), </w:t>
      </w:r>
      <w:r>
        <w:rPr>
          <w:rFonts w:ascii="Times New Roman" w:hAnsi="Times New Roman"/>
          <w:sz w:val="28"/>
        </w:rPr>
        <w:t>сформированностью</w:t>
      </w:r>
      <w:r>
        <w:rPr>
          <w:rFonts w:ascii="Times New Roman" w:hAnsi="Times New Roman"/>
          <w:sz w:val="28"/>
        </w:rPr>
        <w:t xml:space="preserve"> навыка рефлексии, признанием своего права на ошибку и такого же права другого человека;</w:t>
      </w:r>
    </w:p>
    <w:p w14:paraId="30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7) экологическое воспитание:</w:t>
      </w:r>
    </w:p>
    <w:p w14:paraId="3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ориентацией на применение математических знан</w:t>
      </w:r>
      <w:r>
        <w:rPr>
          <w:rFonts w:ascii="Times New Roman" w:hAnsi="Times New Roman"/>
          <w:sz w:val="28"/>
        </w:rPr>
        <w:t>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14:paraId="32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8) адаптация к изменяющимся условиям соци</w:t>
      </w:r>
      <w:r>
        <w:rPr>
          <w:rFonts w:ascii="Times New Roman" w:hAnsi="Times New Roman"/>
          <w:b w:val="1"/>
          <w:sz w:val="28"/>
        </w:rPr>
        <w:t>альной и природной среды:</w:t>
      </w:r>
    </w:p>
    <w:p w14:paraId="3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</w:t>
      </w:r>
      <w:r>
        <w:rPr>
          <w:rFonts w:ascii="Times New Roman" w:hAnsi="Times New Roman"/>
          <w:sz w:val="28"/>
        </w:rPr>
        <w:t>мпетенции из опыта других;</w:t>
      </w:r>
    </w:p>
    <w:p w14:paraId="3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</w:t>
      </w:r>
      <w:r>
        <w:rPr>
          <w:rFonts w:ascii="Times New Roman" w:hAnsi="Times New Roman"/>
          <w:sz w:val="28"/>
        </w:rPr>
        <w:t>тие;</w:t>
      </w:r>
    </w:p>
    <w:p w14:paraId="3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14:paraId="36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МЕТАПРЕДМЕТНЫЕ РЕЗУЛЬТАТЫ</w:t>
      </w:r>
    </w:p>
    <w:p w14:paraId="37000000">
      <w:pPr>
        <w:spacing w:after="0"/>
        <w:ind w:firstLine="0" w:left="120"/>
        <w:jc w:val="both"/>
      </w:pPr>
    </w:p>
    <w:p w14:paraId="38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Поз</w:t>
      </w:r>
      <w:r>
        <w:rPr>
          <w:rFonts w:ascii="Times New Roman" w:hAnsi="Times New Roman"/>
          <w:b w:val="1"/>
          <w:sz w:val="28"/>
        </w:rPr>
        <w:t>навательные универсальные учебные действия</w:t>
      </w:r>
    </w:p>
    <w:p w14:paraId="39000000">
      <w:pPr>
        <w:spacing w:after="0"/>
        <w:ind w:firstLine="0" w:left="120"/>
        <w:jc w:val="both"/>
      </w:pPr>
    </w:p>
    <w:p w14:paraId="3A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Базовые логические действия:</w:t>
      </w:r>
    </w:p>
    <w:p w14:paraId="3B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</w:t>
      </w:r>
      <w:r>
        <w:rPr>
          <w:rFonts w:ascii="Times New Roman" w:hAnsi="Times New Roman"/>
          <w:sz w:val="28"/>
        </w:rPr>
        <w:t>классификации, основания для обобщения и сравнения, критерии проводимого анализа;</w:t>
      </w:r>
    </w:p>
    <w:p w14:paraId="3C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14:paraId="3D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выявлять математические закономерности, взаимосв</w:t>
      </w:r>
      <w:r>
        <w:rPr>
          <w:rFonts w:ascii="Times New Roman" w:hAnsi="Times New Roman"/>
          <w:sz w:val="28"/>
        </w:rPr>
        <w:t>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14:paraId="3E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3F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разбирать </w:t>
      </w:r>
      <w:r>
        <w:rPr>
          <w:rFonts w:ascii="Times New Roman" w:hAnsi="Times New Roman"/>
          <w:sz w:val="28"/>
        </w:rPr>
        <w:t xml:space="preserve">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r>
        <w:rPr>
          <w:rFonts w:ascii="Times New Roman" w:hAnsi="Times New Roman"/>
          <w:sz w:val="28"/>
        </w:rPr>
        <w:t>контрпримеры</w:t>
      </w:r>
      <w:r>
        <w:rPr>
          <w:rFonts w:ascii="Times New Roman" w:hAnsi="Times New Roman"/>
          <w:sz w:val="28"/>
        </w:rPr>
        <w:t>, обосновывать собственные рассуждения;</w:t>
      </w:r>
    </w:p>
    <w:p w14:paraId="40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выбирать способ р</w:t>
      </w:r>
      <w:r>
        <w:rPr>
          <w:rFonts w:ascii="Times New Roman" w:hAnsi="Times New Roman"/>
          <w:sz w:val="28"/>
        </w:rPr>
        <w:t>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41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Базовые исследовательские действия</w:t>
      </w:r>
      <w:r>
        <w:rPr>
          <w:rFonts w:ascii="Times New Roman" w:hAnsi="Times New Roman"/>
          <w:sz w:val="28"/>
        </w:rPr>
        <w:t>:</w:t>
      </w:r>
    </w:p>
    <w:p w14:paraId="42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использовать вопросы как исследовательский инструмент познания, формулировать воп</w:t>
      </w:r>
      <w:r>
        <w:rPr>
          <w:rFonts w:ascii="Times New Roman" w:hAnsi="Times New Roman"/>
          <w:sz w:val="28"/>
        </w:rPr>
        <w:t>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14:paraId="43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проводить по самостоятельно составленному плану несложный эксперимент, небольшое исследование по установлен</w:t>
      </w:r>
      <w:r>
        <w:rPr>
          <w:rFonts w:ascii="Times New Roman" w:hAnsi="Times New Roman"/>
          <w:sz w:val="28"/>
        </w:rPr>
        <w:t>ию особенностей математического объекта, зависимостей объектов между собой;</w:t>
      </w:r>
    </w:p>
    <w:p w14:paraId="44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45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прогнозир</w:t>
      </w:r>
      <w:r>
        <w:rPr>
          <w:rFonts w:ascii="Times New Roman" w:hAnsi="Times New Roman"/>
          <w:sz w:val="28"/>
        </w:rPr>
        <w:t>овать возможное развитие процесса, а также выдвигать предположения о его развитии в новых условиях.</w:t>
      </w:r>
    </w:p>
    <w:p w14:paraId="46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Работа с информацией:</w:t>
      </w:r>
    </w:p>
    <w:p w14:paraId="47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выявлять недостаточность и избыточность информации, данных, необходимых для решения задачи;</w:t>
      </w:r>
    </w:p>
    <w:p w14:paraId="48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выбирать, анализировать, систематизировать</w:t>
      </w:r>
      <w:r>
        <w:rPr>
          <w:rFonts w:ascii="Times New Roman" w:hAnsi="Times New Roman"/>
          <w:sz w:val="28"/>
        </w:rPr>
        <w:t xml:space="preserve"> и интерпретировать информацию различных видов и форм представления;</w:t>
      </w:r>
    </w:p>
    <w:p w14:paraId="49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14:paraId="4A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оценивать надёжность информации по критериям, предложенным </w:t>
      </w:r>
      <w:r>
        <w:rPr>
          <w:rFonts w:ascii="Times New Roman" w:hAnsi="Times New Roman"/>
          <w:sz w:val="28"/>
        </w:rPr>
        <w:t>учителем или сформулированным самостоятельно.</w:t>
      </w:r>
    </w:p>
    <w:p w14:paraId="4B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Коммуникативные универсальные учебные действия:</w:t>
      </w:r>
    </w:p>
    <w:p w14:paraId="4C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</w:t>
      </w:r>
      <w:r>
        <w:rPr>
          <w:rFonts w:ascii="Times New Roman" w:hAnsi="Times New Roman"/>
          <w:sz w:val="28"/>
        </w:rPr>
        <w:t xml:space="preserve"> давать пояснения по ходу решения задачи, комментировать полученный результат;</w:t>
      </w:r>
    </w:p>
    <w:p w14:paraId="4D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</w:t>
      </w:r>
      <w:r>
        <w:rPr>
          <w:rFonts w:ascii="Times New Roman" w:hAnsi="Times New Roman"/>
          <w:sz w:val="28"/>
        </w:rPr>
        <w:t>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14:paraId="4E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представлять результаты решения задачи, эксперимента, исследования, проекта, самостоятельно выбирать формат выступления с </w:t>
      </w:r>
      <w:r>
        <w:rPr>
          <w:rFonts w:ascii="Times New Roman" w:hAnsi="Times New Roman"/>
          <w:sz w:val="28"/>
        </w:rPr>
        <w:t>учётом задач презентации и особенностей аудитории;</w:t>
      </w:r>
    </w:p>
    <w:p w14:paraId="4F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14:paraId="50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принимать цель совместной деятельности, планировать организацию совместной работы, распреде</w:t>
      </w:r>
      <w:r>
        <w:rPr>
          <w:rFonts w:ascii="Times New Roman" w:hAnsi="Times New Roman"/>
          <w:sz w:val="28"/>
        </w:rPr>
        <w:t>лять виды работ, договариваться, обсуждать процесс и результат работы, обобщать мнения нескольких людей;</w:t>
      </w:r>
    </w:p>
    <w:p w14:paraId="51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</w:t>
      </w:r>
      <w:r>
        <w:rPr>
          <w:rFonts w:ascii="Times New Roman" w:hAnsi="Times New Roman"/>
          <w:sz w:val="28"/>
        </w:rPr>
        <w:t>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14:paraId="52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Регулятивные универсальные учебные действия</w:t>
      </w:r>
    </w:p>
    <w:p w14:paraId="53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Самоорганизация:</w:t>
      </w:r>
    </w:p>
    <w:p w14:paraId="54000000">
      <w:pPr>
        <w:numPr>
          <w:ilvl w:val="0"/>
          <w:numId w:val="5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самостоятельно составлять план, алгоритм решения задачи </w:t>
      </w:r>
      <w:r>
        <w:rPr>
          <w:rFonts w:ascii="Times New Roman" w:hAnsi="Times New Roman"/>
          <w:sz w:val="28"/>
        </w:rPr>
        <w:t>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55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Самоконтроль, эмоциональный интеллект:</w:t>
      </w:r>
    </w:p>
    <w:p w14:paraId="56000000">
      <w:pPr>
        <w:numPr>
          <w:ilvl w:val="0"/>
          <w:numId w:val="6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владеть способами самопроверки, самоконтрол</w:t>
      </w:r>
      <w:r>
        <w:rPr>
          <w:rFonts w:ascii="Times New Roman" w:hAnsi="Times New Roman"/>
          <w:sz w:val="28"/>
        </w:rPr>
        <w:t>я процесса и результата решения математической задачи;</w:t>
      </w:r>
    </w:p>
    <w:p w14:paraId="57000000">
      <w:pPr>
        <w:numPr>
          <w:ilvl w:val="0"/>
          <w:numId w:val="6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14:paraId="58000000">
      <w:pPr>
        <w:numPr>
          <w:ilvl w:val="0"/>
          <w:numId w:val="6"/>
        </w:numPr>
        <w:spacing w:after="0"/>
        <w:ind/>
        <w:jc w:val="both"/>
      </w:pPr>
      <w:r>
        <w:rPr>
          <w:rFonts w:ascii="Times New Roman" w:hAnsi="Times New Roman"/>
          <w:sz w:val="28"/>
        </w:rPr>
        <w:t>оценивать соответствие резул</w:t>
      </w:r>
      <w:r>
        <w:rPr>
          <w:rFonts w:ascii="Times New Roman" w:hAnsi="Times New Roman"/>
          <w:sz w:val="28"/>
        </w:rPr>
        <w:t xml:space="preserve">ьтата деятельности поставленной цели и условиям, объяснять причины достижения или </w:t>
      </w:r>
      <w:r>
        <w:rPr>
          <w:rFonts w:ascii="Times New Roman" w:hAnsi="Times New Roman"/>
          <w:sz w:val="28"/>
        </w:rPr>
        <w:t>недостижения</w:t>
      </w:r>
      <w:r>
        <w:rPr>
          <w:rFonts w:ascii="Times New Roman" w:hAnsi="Times New Roman"/>
          <w:sz w:val="28"/>
        </w:rPr>
        <w:t xml:space="preserve"> цели, находить ошибку, давать оценку приобретённому опыту.</w:t>
      </w:r>
    </w:p>
    <w:p w14:paraId="59000000">
      <w:pPr>
        <w:spacing w:after="0"/>
        <w:ind w:firstLine="0" w:left="120"/>
        <w:jc w:val="both"/>
      </w:pPr>
    </w:p>
    <w:p w14:paraId="5A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ПРЕДМЕТНЫЕ РЕЗУЛЬТАТЫ</w:t>
      </w:r>
    </w:p>
    <w:p w14:paraId="5B000000">
      <w:pPr>
        <w:spacing w:after="0"/>
        <w:ind w:firstLine="0" w:left="120"/>
        <w:jc w:val="both"/>
      </w:pPr>
    </w:p>
    <w:p w14:paraId="5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К концу обучения </w:t>
      </w:r>
      <w:r>
        <w:rPr>
          <w:rFonts w:ascii="Times New Roman" w:hAnsi="Times New Roman"/>
          <w:b w:val="1"/>
          <w:sz w:val="28"/>
        </w:rPr>
        <w:t>в 7 классе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обучающийся</w:t>
      </w:r>
      <w:r>
        <w:rPr>
          <w:rFonts w:ascii="Times New Roman" w:hAnsi="Times New Roman"/>
          <w:sz w:val="28"/>
        </w:rPr>
        <w:t xml:space="preserve"> получит следующие предметные результат</w:t>
      </w:r>
      <w:r>
        <w:rPr>
          <w:rFonts w:ascii="Times New Roman" w:hAnsi="Times New Roman"/>
          <w:sz w:val="28"/>
        </w:rPr>
        <w:t>ы:</w:t>
      </w:r>
    </w:p>
    <w:p w14:paraId="5D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5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Выполнять, сочетая устные и письменные приёмы, арифметические действия с рациональными числами.</w:t>
      </w:r>
    </w:p>
    <w:p w14:paraId="5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Находить значения числовых выражений, применять разнообразные способы и приёмы вычисления значений дробных выражений, содержащих </w:t>
      </w:r>
      <w:r>
        <w:rPr>
          <w:rFonts w:ascii="Times New Roman" w:hAnsi="Times New Roman"/>
          <w:sz w:val="28"/>
        </w:rPr>
        <w:t>обыкновенные и десятичные дроби.</w:t>
      </w:r>
    </w:p>
    <w:p w14:paraId="6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Переходить от одной формы записи чисел к другой (преобразовывать десятичную дробь в обыкновенную, обыкновенную в десятичную, в частности в бесконечную десятичную дробь).</w:t>
      </w:r>
    </w:p>
    <w:p w14:paraId="6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Сравнивать и упорядочивать рациональные числа.</w:t>
      </w:r>
    </w:p>
    <w:p w14:paraId="6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Округл</w:t>
      </w:r>
      <w:r>
        <w:rPr>
          <w:rFonts w:ascii="Times New Roman" w:hAnsi="Times New Roman"/>
          <w:sz w:val="28"/>
        </w:rPr>
        <w:t>ять числа.</w:t>
      </w:r>
    </w:p>
    <w:p w14:paraId="6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прикидку и оценку результата вычислений, оценку значений числовых выражений. Выполнять действия со степенями с натуральными показателями.</w:t>
      </w:r>
    </w:p>
    <w:p w14:paraId="6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 признаки делимости, разложение на множители натуральных чисел.</w:t>
      </w:r>
    </w:p>
    <w:p w14:paraId="6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практико-ориентир</w:t>
      </w:r>
      <w:r>
        <w:rPr>
          <w:rFonts w:ascii="Times New Roman" w:hAnsi="Times New Roman"/>
          <w:sz w:val="28"/>
        </w:rPr>
        <w:t>ованные задачи, связанные с отношением величин, пропорциональностью величин, процентами, интерпретировать результаты решения задач с учётом ограничений, связанных со свойствами рассматриваемых объектов.</w:t>
      </w:r>
    </w:p>
    <w:p w14:paraId="66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Алгебраические выражения</w:t>
      </w:r>
    </w:p>
    <w:p w14:paraId="6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Использовать алгебраическую </w:t>
      </w:r>
      <w:r>
        <w:rPr>
          <w:rFonts w:ascii="Times New Roman" w:hAnsi="Times New Roman"/>
          <w:sz w:val="28"/>
        </w:rPr>
        <w:t>терминологию и символику, применять её в процессе освоения учебного материала.</w:t>
      </w:r>
    </w:p>
    <w:p w14:paraId="6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Находить значения буквенных выражений при заданных значениях переменных.</w:t>
      </w:r>
    </w:p>
    <w:p w14:paraId="6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преобразования целого выражения в многочлен приведением подобных слагаемых, раскрытием скобок.</w:t>
      </w:r>
    </w:p>
    <w:p w14:paraId="6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умножение одночлена на многочлен и многочлена на многочлен, применять формулы квадрата суммы и квадрата разности.</w:t>
      </w:r>
    </w:p>
    <w:p w14:paraId="6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Осуществлять разложение многочленов на множители с помощью вынесения за скобки общего множителя, группировки слагаемых, применения </w:t>
      </w:r>
      <w:r>
        <w:rPr>
          <w:rFonts w:ascii="Times New Roman" w:hAnsi="Times New Roman"/>
          <w:sz w:val="28"/>
        </w:rPr>
        <w:t>формул сокращённого умножения.</w:t>
      </w:r>
    </w:p>
    <w:p w14:paraId="6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 преобразования многочленов для решения различных задач из математики, смежных предметов, из реальной практики.</w:t>
      </w:r>
    </w:p>
    <w:p w14:paraId="6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Использовать свойства степеней с натуральными показателями для преобразования выражений.</w:t>
      </w:r>
    </w:p>
    <w:p w14:paraId="6E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Уравнения и нер</w:t>
      </w:r>
      <w:r>
        <w:rPr>
          <w:rFonts w:ascii="Times New Roman" w:hAnsi="Times New Roman"/>
          <w:b w:val="1"/>
          <w:sz w:val="28"/>
        </w:rPr>
        <w:t>авенства</w:t>
      </w:r>
    </w:p>
    <w:p w14:paraId="6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Решать линейные уравнения с одной переменной, применяя правила перехода от исходного уравнения </w:t>
      </w:r>
      <w:r>
        <w:rPr>
          <w:rFonts w:ascii="Times New Roman" w:hAnsi="Times New Roman"/>
          <w:sz w:val="28"/>
        </w:rPr>
        <w:t>к</w:t>
      </w:r>
      <w:r>
        <w:rPr>
          <w:rFonts w:ascii="Times New Roman" w:hAnsi="Times New Roman"/>
          <w:sz w:val="28"/>
        </w:rPr>
        <w:t xml:space="preserve"> равносильному ему. Проверять, является ли число корнем уравнения.</w:t>
      </w:r>
    </w:p>
    <w:p w14:paraId="7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 графические методы при решении линейных уравнений и их систем.</w:t>
      </w:r>
    </w:p>
    <w:p w14:paraId="7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Подбирать п</w:t>
      </w:r>
      <w:r>
        <w:rPr>
          <w:rFonts w:ascii="Times New Roman" w:hAnsi="Times New Roman"/>
          <w:sz w:val="28"/>
        </w:rPr>
        <w:t>римеры пар чисел, являющихся решением линейного уравнения с двумя переменными.</w:t>
      </w:r>
    </w:p>
    <w:p w14:paraId="7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Строить в координатной плоскости график линейного уравнения с двумя переменными, пользуясь графиком, приводить примеры решения уравнения.</w:t>
      </w:r>
    </w:p>
    <w:p w14:paraId="7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Решать системы двух линейных уравнений </w:t>
      </w:r>
      <w:r>
        <w:rPr>
          <w:rFonts w:ascii="Times New Roman" w:hAnsi="Times New Roman"/>
          <w:sz w:val="28"/>
        </w:rPr>
        <w:t>с двумя переменными, в том числе графически.</w:t>
      </w:r>
    </w:p>
    <w:p w14:paraId="7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Составлять и решать линейное уравнение или систему линейных уравнений по условию задачи, интерпретировать в соответствии с контекстом задачи полученный результат.</w:t>
      </w:r>
    </w:p>
    <w:p w14:paraId="75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Функции</w:t>
      </w:r>
    </w:p>
    <w:p w14:paraId="7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Изображать на координатной прямой точки,</w:t>
      </w:r>
      <w:r>
        <w:rPr>
          <w:rFonts w:ascii="Times New Roman" w:hAnsi="Times New Roman"/>
          <w:sz w:val="28"/>
        </w:rPr>
        <w:t xml:space="preserve"> соответствующие заданным координатам, лучи, отрезки, интервалы, записывать числовые промежутки на алгебраическом языке.</w:t>
      </w:r>
    </w:p>
    <w:p w14:paraId="7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Отмечать в координатной плоскости точки по заданным координатам, строить графики линейных функций. Строить график функции </w:t>
      </w:r>
      <w:r>
        <w:rPr>
          <w:rFonts w:ascii="Times New Roman" w:hAnsi="Times New Roman"/>
          <w:sz w:val="28"/>
        </w:rPr>
        <w:t>y</w:t>
      </w:r>
      <w:r>
        <w:rPr>
          <w:rFonts w:ascii="Times New Roman" w:hAnsi="Times New Roman"/>
          <w:sz w:val="28"/>
        </w:rPr>
        <w:t xml:space="preserve"> = </w:t>
      </w:r>
      <w:r>
        <w:rPr>
          <w:rFonts w:ascii="Times New Roman" w:hAnsi="Times New Roman"/>
          <w:sz w:val="28"/>
        </w:rPr>
        <w:t>|</w:t>
      </w:r>
      <w:r>
        <w:rPr>
          <w:rFonts w:ascii="Times New Roman" w:hAnsi="Times New Roman"/>
          <w:sz w:val="28"/>
        </w:rPr>
        <w:t>х</w:t>
      </w:r>
      <w:r>
        <w:rPr>
          <w:rFonts w:ascii="Times New Roman" w:hAnsi="Times New Roman"/>
          <w:sz w:val="28"/>
        </w:rPr>
        <w:t>|</w:t>
      </w:r>
      <w:r>
        <w:rPr>
          <w:rFonts w:ascii="Times New Roman" w:hAnsi="Times New Roman"/>
          <w:sz w:val="28"/>
        </w:rPr>
        <w:t>.</w:t>
      </w:r>
    </w:p>
    <w:p w14:paraId="7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Опис</w:t>
      </w:r>
      <w:r>
        <w:rPr>
          <w:rFonts w:ascii="Times New Roman" w:hAnsi="Times New Roman"/>
          <w:sz w:val="28"/>
        </w:rPr>
        <w:t>ывать с помощью функций известные зависимости между величинами: скорость, время, расстояние, цена, количество, стоимость, производительность, время, объём работы.</w:t>
      </w:r>
    </w:p>
    <w:p w14:paraId="7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Находить значение функции по значению её аргумента.</w:t>
      </w:r>
    </w:p>
    <w:p w14:paraId="7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Понимать графический способ представления</w:t>
      </w:r>
      <w:r>
        <w:rPr>
          <w:rFonts w:ascii="Times New Roman" w:hAnsi="Times New Roman"/>
          <w:sz w:val="28"/>
        </w:rPr>
        <w:t xml:space="preserve"> и анализа информации, извлекать и интерпретировать информацию из графиков реальных процессов и зависимостей.</w:t>
      </w:r>
    </w:p>
    <w:p w14:paraId="7B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7C000000">
      <w:pPr>
        <w:spacing w:after="0"/>
        <w:ind w:firstLine="0" w:left="120"/>
      </w:pPr>
      <w:bookmarkStart w:id="6" w:name="block-35481026"/>
      <w:bookmarkEnd w:id="5"/>
      <w:r>
        <w:rPr>
          <w:rFonts w:ascii="Times New Roman" w:hAnsi="Times New Roman"/>
          <w:b w:val="1"/>
          <w:sz w:val="28"/>
        </w:rPr>
        <w:t xml:space="preserve"> ТЕМАТИЧЕСКОЕ ПЛАНИРОВАНИЕ </w:t>
      </w:r>
    </w:p>
    <w:p w14:paraId="7D00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7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85"/>
        <w:gridCol w:w="2640"/>
        <w:gridCol w:w="1017"/>
        <w:gridCol w:w="1745"/>
        <w:gridCol w:w="1829"/>
        <w:gridCol w:w="2757"/>
      </w:tblGrid>
      <w:tr>
        <w:trPr>
          <w:trHeight w:hRule="atLeast" w:val="300"/>
        </w:trPr>
        <w:tc>
          <w:tcPr>
            <w:tcW w:type="dxa" w:w="485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7F000000">
            <w:pPr>
              <w:spacing w:after="0"/>
              <w:ind w:firstLine="0" w:left="135"/>
            </w:pPr>
          </w:p>
        </w:tc>
        <w:tc>
          <w:tcPr>
            <w:tcW w:type="dxa" w:w="2640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Наименование разделов и тем программы </w:t>
            </w:r>
          </w:p>
          <w:p w14:paraId="81000000">
            <w:pPr>
              <w:spacing w:after="0"/>
              <w:ind w:firstLine="0" w:left="135"/>
            </w:pPr>
          </w:p>
        </w:tc>
        <w:tc>
          <w:tcPr>
            <w:tcW w:type="dxa" w:w="4591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0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2757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>Электронные (цифровые</w:t>
            </w:r>
            <w:r>
              <w:rPr>
                <w:rFonts w:ascii="Times New Roman" w:hAnsi="Times New Roman"/>
                <w:b w:val="1"/>
                <w:sz w:val="24"/>
              </w:rPr>
              <w:t xml:space="preserve">) образовательные ресурсы </w:t>
            </w:r>
          </w:p>
          <w:p w14:paraId="84000000">
            <w:pPr>
              <w:spacing w:after="0"/>
              <w:ind w:firstLine="0" w:left="135"/>
            </w:pPr>
          </w:p>
        </w:tc>
      </w:tr>
      <w:tr>
        <w:trPr>
          <w:trHeight w:hRule="atLeast" w:val="570"/>
        </w:trPr>
        <w:tc>
          <w:tcPr>
            <w:tcW w:type="dxa" w:w="485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640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86000000">
            <w:pPr>
              <w:spacing w:after="0"/>
              <w:ind w:firstLine="0" w:left="135"/>
            </w:pP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88000000">
            <w:pPr>
              <w:spacing w:after="0"/>
              <w:ind w:firstLine="0" w:left="135"/>
            </w:pP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8A000000">
            <w:pPr>
              <w:spacing w:after="0"/>
              <w:ind w:firstLine="0" w:left="135"/>
            </w:pPr>
          </w:p>
        </w:tc>
        <w:tc>
          <w:tcPr>
            <w:tcW w:type="dxa" w:w="2757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09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Числа и вычисления. Рациональные числа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25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Алгебраические выражения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27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Уравнения и неравенства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20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5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Координаты и графики. Функции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24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и обобщение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6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12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102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0 </w:t>
            </w: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00000"/>
        </w:tc>
      </w:tr>
    </w:tbl>
    <w:p w14:paraId="AE00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AF00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B0000000">
      <w:pPr>
        <w:spacing w:after="0"/>
        <w:ind w:firstLine="0" w:left="120"/>
      </w:pPr>
      <w:bookmarkStart w:id="7" w:name="block-35481027"/>
      <w:bookmarkEnd w:id="6"/>
      <w:r>
        <w:rPr>
          <w:rFonts w:ascii="Times New Roman" w:hAnsi="Times New Roman"/>
          <w:b w:val="1"/>
          <w:sz w:val="28"/>
        </w:rPr>
        <w:t xml:space="preserve"> ПОУРОЧНОЕ ПЛАНИРОВАНИЕ </w:t>
      </w:r>
    </w:p>
    <w:p w14:paraId="B100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7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58"/>
        <w:gridCol w:w="3256"/>
        <w:gridCol w:w="805"/>
        <w:gridCol w:w="1499"/>
        <w:gridCol w:w="1600"/>
        <w:gridCol w:w="1131"/>
        <w:gridCol w:w="1948"/>
      </w:tblGrid>
      <w:tr>
        <w:trPr>
          <w:trHeight w:hRule="atLeast" w:val="300"/>
        </w:trPr>
        <w:tc>
          <w:tcPr>
            <w:tcW w:type="dxa" w:w="458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B3000000">
            <w:pPr>
              <w:spacing w:after="0"/>
              <w:ind w:firstLine="0" w:left="135"/>
            </w:pPr>
          </w:p>
        </w:tc>
        <w:tc>
          <w:tcPr>
            <w:tcW w:type="dxa" w:w="3256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Тема урока </w:t>
            </w:r>
          </w:p>
          <w:p w14:paraId="B5000000">
            <w:pPr>
              <w:spacing w:after="0"/>
              <w:ind w:firstLine="0" w:left="135"/>
            </w:pPr>
          </w:p>
        </w:tc>
        <w:tc>
          <w:tcPr>
            <w:tcW w:type="dxa" w:w="3904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0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1131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Дата изучения </w:t>
            </w:r>
          </w:p>
          <w:p w14:paraId="B8000000">
            <w:pPr>
              <w:spacing w:after="0"/>
              <w:ind w:firstLine="0" w:left="135"/>
            </w:pPr>
          </w:p>
        </w:tc>
        <w:tc>
          <w:tcPr>
            <w:tcW w:type="dxa" w:w="1948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цифровые образовательные ресурсы </w:t>
            </w:r>
          </w:p>
          <w:p w14:paraId="BA000000">
            <w:pPr>
              <w:spacing w:after="0"/>
              <w:ind w:firstLine="0" w:left="135"/>
            </w:pPr>
          </w:p>
        </w:tc>
      </w:tr>
      <w:tr>
        <w:trPr>
          <w:trHeight w:hRule="atLeast" w:val="795"/>
        </w:trPr>
        <w:tc>
          <w:tcPr>
            <w:tcW w:type="dxa" w:w="458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256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BC000000">
            <w:pPr>
              <w:spacing w:after="0"/>
              <w:ind w:firstLine="0" w:left="135"/>
            </w:pP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BE000000">
            <w:pPr>
              <w:spacing w:after="0"/>
              <w:ind w:firstLine="0" w:left="135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C0000000">
            <w:pPr>
              <w:spacing w:after="0"/>
              <w:ind w:firstLine="0" w:left="135"/>
            </w:pPr>
          </w:p>
        </w:tc>
        <w:tc>
          <w:tcPr>
            <w:tcW w:type="dxa" w:w="1131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948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рационального числа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0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0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0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0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0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0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0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0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0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0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</w:t>
            </w:r>
            <w:r>
              <w:rPr>
                <w:rFonts w:ascii="Times New Roman" w:hAnsi="Times New Roman"/>
                <w:sz w:val="24"/>
              </w:rPr>
              <w:t>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0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00000">
            <w:pPr>
              <w:spacing w:after="0"/>
              <w:ind w:firstLine="0" w:left="135"/>
            </w:pPr>
          </w:p>
        </w:tc>
      </w:tr>
      <w:tr>
        <w:trPr>
          <w:trHeight w:hRule="atLeast" w:val="129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упорядочивание рациональных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0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0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упорядочивание рациональных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0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0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упорядочивание рациональных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0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0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"https://m.edsoo.ru/7f4211de"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https://m.edsoo.ru/7f4211de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"https://m.edsoo.ru/7f421382"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https://m.edsoo.ru/7f421382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"https://m.edsoo.ru/7f42154e"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https://m.edsoo.ru/7f42154e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"https://m.edsoo.ru/7f4218be"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https://m.edsoo.ru/7f4218be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основных задач на дроби, проценты из реальной практики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основных задач на дроби, проценты из реальной практики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основных задач на дроби, проценты из реальной практики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основных </w:t>
            </w:r>
            <w:r>
              <w:rPr>
                <w:rFonts w:ascii="Times New Roman" w:hAnsi="Times New Roman"/>
                <w:sz w:val="24"/>
              </w:rPr>
              <w:t>задач на дроби, проценты из реальной практики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1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Признаки делимости, разложения на множители натуральных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1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Признаки делимости, разложения на множители натуральных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Реальные зависимости. Прямая и обратная </w:t>
            </w:r>
            <w:r>
              <w:rPr>
                <w:rFonts w:ascii="Times New Roman" w:hAnsi="Times New Roman"/>
                <w:sz w:val="24"/>
              </w:rPr>
              <w:t>пропорциональности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Реальные зависимости. Прямая и обратная пропорциональности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Реальные зависимости. Прямая и обратная пропорциональности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Реальные зависимости. Прямая и обратная пропорциональности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Контрольная </w:t>
            </w:r>
            <w:r>
              <w:rPr>
                <w:rFonts w:ascii="Times New Roman" w:hAnsi="Times New Roman"/>
                <w:sz w:val="24"/>
              </w:rPr>
              <w:t>работа по теме "Рациональные числа"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1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Буквенные выражения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"https://m.edsoo.ru/7f41feec"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https://m.edsoo.ru/7f41feec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10000">
            <w:pPr>
              <w:spacing w:after="0"/>
              <w:ind w:firstLine="0" w:left="135"/>
            </w:pPr>
          </w:p>
        </w:tc>
      </w:tr>
      <w:tr>
        <w:trPr>
          <w:trHeight w:hRule="atLeast" w:val="30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Переменные. Допустимые значения переменных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1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Преобразование буквенных выражений, раскрытие скобок и приведение подобных слагаемых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"https://m.edsoo.ru/7f41fafa"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https://m.edsoo.ru/7f41fafa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Преобразование буквенных выражений, раскрытие скобок и приведение </w:t>
            </w:r>
            <w:r>
              <w:rPr>
                <w:rFonts w:ascii="Times New Roman" w:hAnsi="Times New Roman"/>
                <w:sz w:val="24"/>
              </w:rPr>
              <w:t>подобных слагаемых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"https://m.edsoo.ru/7f41fd70"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https://m.edsoo.ru/7f41fd70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Преобразование буквенных выражений, раскрытие скобок и приведение подобных слагаемых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1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Преобразование буквенных выражений, </w:t>
            </w:r>
            <w:r>
              <w:rPr>
                <w:rFonts w:ascii="Times New Roman" w:hAnsi="Times New Roman"/>
                <w:sz w:val="24"/>
              </w:rPr>
              <w:t>раскрытие скобок и приведение подобных слагаемых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1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степени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"https://m.edsoo.ru/7f421382"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https://m.edsoo.ru/7f421382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7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степени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"https://m.edsoo.ru/7f42154e"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https://m.edsoo.ru/7f42154e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степени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"https://m.edsoo.ru/7f4218be"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https://m.edsoo.ru/7f4218be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Многочлены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"https://m.edsoo.ru/7f42276e"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https://m.edsoo.ru/7f42276e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Многочлены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"https://m.edsoo.ru/7f422930"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https://m.edsoo.ru/7f422930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многочленов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"https://m.edsoo.ru/7f422af2"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https://m.edsoo.ru/7f422af2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многочленов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"https://m.edsoo.ru/7f422cc8"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https://m.edsoo.ru/7f422cc8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Сложение, вычитание, </w:t>
            </w:r>
            <w:r>
              <w:rPr>
                <w:rFonts w:ascii="Times New Roman" w:hAnsi="Times New Roman"/>
                <w:sz w:val="24"/>
              </w:rPr>
              <w:t>умножение многочленов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"https://m.edsoo.ru/7f422fca"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https://m.edsoo.ru/7f422fca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многочленов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"https://m.edsoo.ru/7f423182"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https://m.edsoo.ru/7f423182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"https://m.edsoo.ru/7f42432a"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https://m.edsoo.ru/7f42432a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"https://m.edsoo.ru/7f42464a"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https://m.edsoo.ru/7f42464a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"https://m.edsoo.ru/7f424c12"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https://m.edsoo.ru/7f424c12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"https://m.edsoo.ru/7f424fd2"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https://m.edsoo.ru/7f424fd2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"https://m.edsoo.ru/7f4251d0"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https://m.edsoo.ru/7f4251d0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многочленов на множители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"https://m.edsoo.ru/7f423312"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https://m.edsoo.ru/7f423312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многочленов на множители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"https://m.edsoo.ru/7f4237fe"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https://m.edsoo.ru/7f4237fe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многочленов на множители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"https://m.edsoo.ru/7f4239de"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https://m.edsoo.ru/7f4239de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0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многочленов на множители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"Алгебраические выражения"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2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Уравнение, правила преобразования уравнения, равносильность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Линейное уравнение с </w:t>
            </w:r>
            <w:r>
              <w:rPr>
                <w:rFonts w:ascii="Times New Roman" w:hAnsi="Times New Roman"/>
                <w:sz w:val="24"/>
              </w:rPr>
              <w:t>одной переменной, решение линейных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Линейное уравнение с одной переменной, решение линейных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"https://m.edsoo.ru/7f420482"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https://m.edsoo.ru/7f420482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Линейное уравнение с одной </w:t>
            </w:r>
            <w:r>
              <w:rPr>
                <w:rFonts w:ascii="Times New Roman" w:hAnsi="Times New Roman"/>
                <w:sz w:val="24"/>
              </w:rPr>
              <w:t>переменной, решение линейных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задач с помощью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"https://m.edsoo.ru/7f42064e"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https://m.edsoo.ru/7f42064e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задач с помощью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"https://m.edsoo.ru/7f420806"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https://m.edsoo.ru/7f420806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задач с помощью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"https://m.edsoo.ru/7f4209a0"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https://m.edsoo.ru/7f4209a0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задач с помощью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"https://m.edsoo.ru/7f420e6e"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https://m.edsoo.ru/7f420e6e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Линейное уравнение с двумя переменными и его график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"https://m.edsoo.ru/7f427c32"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https://m.edsoo.ru/7f427c32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Линейное уравнение с двумя </w:t>
            </w:r>
            <w:r>
              <w:rPr>
                <w:rFonts w:ascii="Times New Roman" w:hAnsi="Times New Roman"/>
                <w:sz w:val="24"/>
              </w:rPr>
              <w:t>переменными и его график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"https://m.edsoo.ru/7f427e8a"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https://m.edsoo.ru/7f427e8a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Система двух линейных уравнений с двумя переменными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"https://m.edsoo.ru/7f42836c"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https://m.edsoo.ru/7f42836c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Система двух линейных уравнений с двумя переменными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Система двух линейных уравнений с двумя </w:t>
            </w:r>
            <w:r>
              <w:rPr>
                <w:rFonts w:ascii="Times New Roman" w:hAnsi="Times New Roman"/>
                <w:sz w:val="24"/>
              </w:rPr>
              <w:t>переменными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Система двух линейных уравнений с двумя переменными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"https://m.edsoo.ru/7f4284de"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https://m.edsoo.ru/7f4284de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"https://m.edsoo.ru/7f42865a"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https://m.edsoo.ru/7f42865a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"https://m.edsoo.ru/7f4287d6"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https://m.edsoo.ru/7f4287d6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2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"Линейные уравнения"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"https://m.edsoo.ru/7f421044"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https://m.edsoo.ru/7f421044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Координата точки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"https://m.edsoo.ru/7f41de76"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</w:t>
            </w:r>
            <w:r>
              <w:rPr>
                <w:rFonts w:ascii="Times New Roman" w:hAnsi="Times New Roman"/>
                <w:color w:val="0000FF"/>
                <w:u w:val="single"/>
              </w:rPr>
              <w:t>/7f41de76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промежутки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"https://m.edsoo.ru/7f41dff2"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https://m.edsoo.ru/7f41dff2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промежутки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Расстояние между двумя точками </w:t>
            </w:r>
            <w:r>
              <w:rPr>
                <w:rFonts w:ascii="Times New Roman" w:hAnsi="Times New Roman"/>
                <w:sz w:val="24"/>
              </w:rPr>
              <w:t>координатной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Расстояние между двумя точками </w:t>
            </w:r>
            <w:r>
              <w:rPr>
                <w:rFonts w:ascii="Times New Roman" w:hAnsi="Times New Roman"/>
                <w:sz w:val="24"/>
              </w:rPr>
              <w:t>координатной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Прямоугольная система координат на</w:t>
            </w:r>
            <w:r>
              <w:rPr>
                <w:rFonts w:ascii="Times New Roman" w:hAnsi="Times New Roman"/>
                <w:sz w:val="24"/>
              </w:rPr>
              <w:t xml:space="preserve"> плоскости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"https://m.edsoo.ru/7f41e16e"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https://m.edsoo.ru/7f41e16e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Прямоугольная система координат на плоскости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"https://m.edsoo.ru/7f41e42a"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https://m.edsoo.ru/7f41e42a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Примеры </w:t>
            </w:r>
            <w:r>
              <w:rPr>
                <w:rFonts w:ascii="Times New Roman" w:hAnsi="Times New Roman"/>
                <w:sz w:val="24"/>
              </w:rPr>
              <w:t>графиков, заданных формулами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"https://m.edsoo.ru/7f41e8a8"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https://m.edsoo.ru/7f41e8a8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графиков, заданных формулами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"https://m.edsoo.ru/7f41ed80"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https://m.edsoo.ru/7f41ed80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графиков, заданных формулами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2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графиков, заданных формулами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30000">
            <w:pPr>
              <w:spacing w:after="0"/>
              <w:ind w:firstLine="0" w:left="135"/>
            </w:pPr>
          </w:p>
        </w:tc>
      </w:tr>
      <w:tr>
        <w:trPr>
          <w:trHeight w:hRule="atLeast" w:val="14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Чтение графиков реальных зависимостей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"https://m.edsoo.ru/7f41ea24"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https://m.edsoo.ru/7f41ea24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Чтение графиков </w:t>
            </w:r>
            <w:r>
              <w:rPr>
                <w:rFonts w:ascii="Times New Roman" w:hAnsi="Times New Roman"/>
                <w:sz w:val="24"/>
              </w:rPr>
              <w:t>реальных зависимостей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функции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"https://m.edsoo.ru/7f41ef06"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https://m.edsoo.ru/7f41ef06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График функции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функций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"https://m.edsoo.ru/7f41f078"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https://m.edsoo.ru/7f41f078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функций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"https://m.edsoo.ru/7f41f1fe"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https://m.edsoo.ru/7f41f1fe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Линейная функция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"https://m.edsoo.ru/7f427282"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https://m.edsoo.ru/7f427282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Линейная функция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"https://m.edsoo.ru/7f427412"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https://m.edsoo.ru/7f427412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Построение графика линейной функции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"https://m.edsoo.ru/7f426d1e"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https://m.edsoo.ru/7f426d1e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Построение графика линейной функции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3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 функции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=|х|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3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 функции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=|х|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3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"Координаты и графики. Функции"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"https://m.edsoo.ru/7f41f50a"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https://m.edsoo.ru/7f41f50a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"https://m.edsoo.ru/7f429c6c"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https://m.edsoo.ru/7f429c6c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 основных понятий и методов курса 7 класса, </w:t>
            </w:r>
            <w:r>
              <w:rPr>
                <w:rFonts w:ascii="Times New Roman" w:hAnsi="Times New Roman"/>
                <w:sz w:val="24"/>
              </w:rPr>
              <w:t>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"https://m.edsoo.ru/7f429f32"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https://m.edsoo.ru/7f429f32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"https://m.edsoo.ru/7f42a0e0"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https://m.edsoo.ru/7f42a0e0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83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"https://m.edsoo.ru/7f42a27a"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https://m.edsoo.ru/7f42a27a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Итоговая контрольная работа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3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 </w:t>
            </w:r>
            <w:r>
              <w:rPr>
                <w:rFonts w:ascii="Times New Roman" w:hAnsi="Times New Roman"/>
                <w:sz w:val="24"/>
              </w:rPr>
              <w:t>основных понятий и методов курса 7 класса, 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"https://m.edsoo.ru/7f42a900"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https://m.edsoo.ru/7f42a900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714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102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4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0 </w:t>
            </w:r>
          </w:p>
        </w:tc>
        <w:tc>
          <w:tcPr>
            <w:tcW w:type="dxa" w:w="307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30000"/>
        </w:tc>
      </w:tr>
    </w:tbl>
    <w:p w14:paraId="9003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9103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92030000">
      <w:pPr>
        <w:spacing w:after="0"/>
        <w:ind w:firstLine="0" w:left="120"/>
      </w:pPr>
      <w:bookmarkStart w:id="8" w:name="block-35481028"/>
      <w:bookmarkEnd w:id="7"/>
      <w:r>
        <w:rPr>
          <w:rFonts w:ascii="Times New Roman" w:hAnsi="Times New Roman"/>
          <w:b w:val="1"/>
          <w:sz w:val="28"/>
        </w:rPr>
        <w:t>УЧЕБНО-МЕТОДИЧЕСКОЕ ОБЕСПЕЧЕНИЕ ОБРАЗОВАТЕЛЬНОГО ПРОЦЕССА</w:t>
      </w:r>
    </w:p>
    <w:p w14:paraId="9303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ОБЯЗАТЕЛЬНЫЕ УЧЕБНЫЕ МАТЕРИАЛЫ ДЛЯ </w:t>
      </w:r>
      <w:r>
        <w:rPr>
          <w:rFonts w:ascii="Times New Roman" w:hAnsi="Times New Roman"/>
          <w:b w:val="1"/>
          <w:sz w:val="28"/>
        </w:rPr>
        <w:t>УЧЕНИКА</w:t>
      </w:r>
    </w:p>
    <w:p w14:paraId="94030000">
      <w:pPr>
        <w:spacing w:after="0"/>
        <w:ind w:firstLine="0" w:left="120"/>
      </w:pPr>
    </w:p>
    <w:p w14:paraId="9503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Алгебра  7  класс, Ю.Н.Макарычев, </w:t>
      </w:r>
      <w:r>
        <w:rPr>
          <w:rFonts w:ascii="Times New Roman" w:hAnsi="Times New Roman"/>
          <w:sz w:val="28"/>
        </w:rPr>
        <w:t>Н.Г.Миндюк</w:t>
      </w:r>
      <w:r>
        <w:rPr>
          <w:rFonts w:ascii="Times New Roman" w:hAnsi="Times New Roman"/>
          <w:sz w:val="28"/>
        </w:rPr>
        <w:t xml:space="preserve">, К. </w:t>
      </w:r>
      <w:r>
        <w:rPr>
          <w:rFonts w:ascii="Times New Roman" w:hAnsi="Times New Roman"/>
          <w:sz w:val="28"/>
        </w:rPr>
        <w:t>И.Нешков</w:t>
      </w:r>
      <w:r>
        <w:rPr>
          <w:rFonts w:ascii="Times New Roman" w:hAnsi="Times New Roman"/>
          <w:sz w:val="28"/>
        </w:rPr>
        <w:t xml:space="preserve">, С.Б.Суворова; под </w:t>
      </w:r>
      <w:r>
        <w:rPr>
          <w:rFonts w:ascii="Times New Roman" w:hAnsi="Times New Roman"/>
          <w:sz w:val="28"/>
        </w:rPr>
        <w:t>ред.С.А.Теляковского</w:t>
      </w:r>
      <w:r>
        <w:rPr>
          <w:rFonts w:ascii="Times New Roman" w:hAnsi="Times New Roman"/>
          <w:sz w:val="28"/>
        </w:rPr>
        <w:t>. – Москва: Просвещение, 2023г</w:t>
      </w:r>
    </w:p>
    <w:p w14:paraId="96030000">
      <w:pPr>
        <w:spacing w:after="0"/>
        <w:ind w:firstLine="0" w:left="120"/>
      </w:pPr>
    </w:p>
    <w:p w14:paraId="97030000">
      <w:pPr>
        <w:spacing w:after="0"/>
        <w:ind w:firstLine="0" w:left="120"/>
      </w:pPr>
    </w:p>
    <w:p w14:paraId="9803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>МЕТОДИЧЕСКИЕ МАТЕРИАЛЫ ДЛЯ УЧИТЕЛЯ</w:t>
      </w:r>
    </w:p>
    <w:p w14:paraId="99030000">
      <w:pPr>
        <w:spacing w:after="0"/>
        <w:ind w:firstLine="0" w:left="120"/>
      </w:pPr>
    </w:p>
    <w:p w14:paraId="9A03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highlight w:val="white"/>
        </w:rPr>
        <w:t xml:space="preserve">Методические рекомендации. 7 классы (к учебнику Макарычева Ю. Н. </w:t>
      </w:r>
      <w:r>
        <w:rPr>
          <w:rFonts w:ascii="Times New Roman" w:hAnsi="Times New Roman"/>
          <w:sz w:val="28"/>
          <w:highlight w:val="white"/>
        </w:rPr>
        <w:t>идр</w:t>
      </w:r>
      <w:r>
        <w:rPr>
          <w:rFonts w:ascii="Times New Roman" w:hAnsi="Times New Roman"/>
          <w:sz w:val="28"/>
          <w:highlight w:val="white"/>
        </w:rPr>
        <w:t>.)</w:t>
      </w:r>
    </w:p>
    <w:p w14:paraId="9B03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Контрольные и самостоятельные работы по алгебре 7 класса. Издательство "Просвещение", Л.Б.Крайнева.</w:t>
      </w:r>
    </w:p>
    <w:p w14:paraId="9C030000">
      <w:pPr>
        <w:spacing w:after="0"/>
        <w:ind w:firstLine="0" w:left="120"/>
      </w:pPr>
    </w:p>
    <w:p w14:paraId="9D03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>ЦИФРОВЫЕ ОБРАЗОВАТЕЛЬНЫЕ РЕСУРСЫ И РЕСУРСЫ СЕТИ ИНТЕРНЕТ</w:t>
      </w:r>
    </w:p>
    <w:p w14:paraId="9E030000">
      <w:pPr>
        <w:spacing w:after="0"/>
        <w:ind w:firstLine="0" w:left="120"/>
      </w:pPr>
    </w:p>
    <w:p w14:paraId="9F030000">
      <w:pPr>
        <w:rPr>
          <w:rFonts w:ascii="Times New Roman" w:hAnsi="Times New Roman"/>
        </w:rPr>
      </w:pPr>
      <w:r>
        <w:rPr>
          <w:rFonts w:ascii="Times New Roman" w:hAnsi="Times New Roman"/>
          <w:sz w:val="24"/>
        </w:rPr>
        <w:t xml:space="preserve">Библиотека ЦОК </w:t>
      </w:r>
      <w:r>
        <w:rPr>
          <w:rFonts w:ascii="Times New Roman" w:hAnsi="Times New Roman"/>
          <w:color w:val="0000FF"/>
          <w:u w:val="single"/>
        </w:rPr>
        <w:fldChar w:fldCharType="begin"/>
      </w:r>
      <w:r>
        <w:rPr>
          <w:rFonts w:ascii="Times New Roman" w:hAnsi="Times New Roman"/>
          <w:color w:val="0000FF"/>
          <w:u w:val="single"/>
        </w:rPr>
        <w:instrText>HYPERLINK "https://m.edsoo.ru/f2a32bd2"</w:instrText>
      </w:r>
      <w:r>
        <w:rPr>
          <w:rFonts w:ascii="Times New Roman" w:hAnsi="Times New Roman"/>
          <w:color w:val="0000FF"/>
          <w:u w:val="single"/>
        </w:rPr>
        <w:fldChar w:fldCharType="separate"/>
      </w:r>
      <w:r>
        <w:rPr>
          <w:rFonts w:ascii="Times New Roman" w:hAnsi="Times New Roman"/>
          <w:color w:val="0000FF"/>
          <w:u w:val="single"/>
        </w:rPr>
        <w:t>http</w:t>
      </w:r>
      <w:r>
        <w:rPr>
          <w:rFonts w:ascii="Times New Roman" w:hAnsi="Times New Roman"/>
          <w:color w:val="0000FF"/>
          <w:u w:val="single"/>
        </w:rPr>
        <w:t>s://m.edsoo.ru/f2a32bd2</w:t>
      </w:r>
      <w:r>
        <w:rPr>
          <w:rFonts w:ascii="Times New Roman" w:hAnsi="Times New Roman"/>
          <w:color w:val="0000FF"/>
          <w:u w:val="single"/>
        </w:rPr>
        <w:fldChar w:fldCharType="end"/>
      </w:r>
    </w:p>
    <w:p w14:paraId="A0030000">
      <w:pPr>
        <w:rPr>
          <w:rFonts w:ascii="Times New Roman" w:hAnsi="Times New Roman"/>
        </w:rPr>
      </w:pPr>
      <w:r>
        <w:rPr>
          <w:rFonts w:ascii="Times New Roman" w:hAnsi="Times New Roman"/>
        </w:rPr>
        <w:t>resh.edu.ru</w:t>
      </w:r>
    </w:p>
    <w:p w14:paraId="A1030000">
      <w:bookmarkEnd w:id="8"/>
    </w:p>
    <w:sectPr>
      <w:pgSz w:h="16383" w:orient="portrait" w:w="11906"/>
      <w:pgMar w:bottom="1134" w:footer="720" w:gutter="0" w:header="720" w:left="1701" w:right="850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2" w:type="paragraph">
    <w:name w:val="Normal"/>
    <w:link w:val="Style_2_ch"/>
    <w:uiPriority w:val="0"/>
    <w:qFormat/>
  </w:style>
  <w:style w:default="1" w:styleId="Style_2_ch" w:type="character">
    <w:name w:val="Normal"/>
    <w:link w:val="Style_2"/>
  </w:style>
  <w:style w:styleId="Style_3" w:type="paragraph">
    <w:name w:val="toc 2"/>
    <w:next w:val="Style_2"/>
    <w:link w:val="Style_3_ch"/>
    <w:uiPriority w:val="39"/>
    <w:pPr>
      <w:ind w:firstLine="0" w:left="200"/>
    </w:pPr>
    <w:rPr>
      <w:rFonts w:ascii="XO Thames" w:hAnsi="XO Thames"/>
      <w:sz w:val="28"/>
    </w:rPr>
  </w:style>
  <w:style w:styleId="Style_3_ch" w:type="character">
    <w:name w:val="toc 2"/>
    <w:link w:val="Style_3"/>
    <w:rPr>
      <w:rFonts w:ascii="XO Thames" w:hAnsi="XO Thames"/>
      <w:sz w:val="28"/>
    </w:rPr>
  </w:style>
  <w:style w:styleId="Style_4" w:type="paragraph">
    <w:name w:val="toc 4"/>
    <w:next w:val="Style_2"/>
    <w:link w:val="Style_4_ch"/>
    <w:uiPriority w:val="39"/>
    <w:pPr>
      <w:ind w:firstLine="0" w:left="600"/>
    </w:pPr>
    <w:rPr>
      <w:rFonts w:ascii="XO Thames" w:hAnsi="XO Thames"/>
      <w:sz w:val="28"/>
    </w:rPr>
  </w:style>
  <w:style w:styleId="Style_4_ch" w:type="character">
    <w:name w:val="toc 4"/>
    <w:link w:val="Style_4"/>
    <w:rPr>
      <w:rFonts w:ascii="XO Thames" w:hAnsi="XO Thames"/>
      <w:sz w:val="28"/>
    </w:rPr>
  </w:style>
  <w:style w:styleId="Style_5" w:type="paragraph">
    <w:name w:val="toc 6"/>
    <w:next w:val="Style_2"/>
    <w:link w:val="Style_5_ch"/>
    <w:uiPriority w:val="39"/>
    <w:pPr>
      <w:ind w:firstLine="0" w:left="1000"/>
    </w:pPr>
    <w:rPr>
      <w:rFonts w:ascii="XO Thames" w:hAnsi="XO Thames"/>
      <w:sz w:val="28"/>
    </w:rPr>
  </w:style>
  <w:style w:styleId="Style_5_ch" w:type="character">
    <w:name w:val="toc 6"/>
    <w:link w:val="Style_5"/>
    <w:rPr>
      <w:rFonts w:ascii="XO Thames" w:hAnsi="XO Thames"/>
      <w:sz w:val="28"/>
    </w:rPr>
  </w:style>
  <w:style w:styleId="Style_6" w:type="paragraph">
    <w:name w:val="toc 7"/>
    <w:next w:val="Style_2"/>
    <w:link w:val="Style_6_ch"/>
    <w:uiPriority w:val="39"/>
    <w:pPr>
      <w:ind w:firstLine="0" w:left="1200"/>
    </w:pPr>
    <w:rPr>
      <w:rFonts w:ascii="XO Thames" w:hAnsi="XO Thames"/>
      <w:sz w:val="28"/>
    </w:rPr>
  </w:style>
  <w:style w:styleId="Style_6_ch" w:type="character">
    <w:name w:val="toc 7"/>
    <w:link w:val="Style_6"/>
    <w:rPr>
      <w:rFonts w:ascii="XO Thames" w:hAnsi="XO Thames"/>
      <w:sz w:val="28"/>
    </w:rPr>
  </w:style>
  <w:style w:styleId="Style_7" w:type="paragraph">
    <w:name w:val="header"/>
    <w:basedOn w:val="Style_2"/>
    <w:link w:val="Style_7_ch"/>
    <w:pPr>
      <w:tabs>
        <w:tab w:leader="none" w:pos="4680" w:val="center"/>
        <w:tab w:leader="none" w:pos="9360" w:val="right"/>
      </w:tabs>
      <w:ind/>
    </w:pPr>
  </w:style>
  <w:style w:styleId="Style_7_ch" w:type="character">
    <w:name w:val="header"/>
    <w:basedOn w:val="Style_2_ch"/>
    <w:link w:val="Style_7"/>
  </w:style>
  <w:style w:styleId="Style_8" w:type="paragraph">
    <w:name w:val="heading 3"/>
    <w:basedOn w:val="Style_2"/>
    <w:next w:val="Style_2"/>
    <w:link w:val="Style_8_ch"/>
    <w:uiPriority w:val="9"/>
    <w:qFormat/>
    <w:pPr>
      <w:keepNext w:val="1"/>
      <w:keepLines w:val="1"/>
      <w:spacing w:before="200"/>
      <w:ind/>
      <w:outlineLvl w:val="2"/>
    </w:pPr>
    <w:rPr>
      <w:rFonts w:asciiTheme="majorAscii" w:hAnsiTheme="majorHAnsi"/>
      <w:b w:val="1"/>
      <w:color w:themeColor="accent1" w:val="4F81BD"/>
    </w:rPr>
  </w:style>
  <w:style w:styleId="Style_8_ch" w:type="character">
    <w:name w:val="heading 3"/>
    <w:basedOn w:val="Style_2_ch"/>
    <w:link w:val="Style_8"/>
    <w:rPr>
      <w:rFonts w:asciiTheme="majorAscii" w:hAnsiTheme="majorHAnsi"/>
      <w:b w:val="1"/>
      <w:color w:themeColor="accent1" w:val="4F81BD"/>
    </w:rPr>
  </w:style>
  <w:style w:styleId="Style_9" w:type="paragraph">
    <w:name w:val="Normal Indent"/>
    <w:basedOn w:val="Style_2"/>
    <w:link w:val="Style_9_ch"/>
    <w:pPr>
      <w:ind w:firstLine="0" w:left="720"/>
    </w:pPr>
  </w:style>
  <w:style w:styleId="Style_9_ch" w:type="character">
    <w:name w:val="Normal Indent"/>
    <w:basedOn w:val="Style_2_ch"/>
    <w:link w:val="Style_9"/>
  </w:style>
  <w:style w:styleId="Style_10" w:type="paragraph">
    <w:name w:val="caption"/>
    <w:basedOn w:val="Style_2"/>
    <w:next w:val="Style_2"/>
    <w:link w:val="Style_10_ch"/>
    <w:pPr>
      <w:spacing w:line="240" w:lineRule="auto"/>
      <w:ind/>
    </w:pPr>
    <w:rPr>
      <w:b w:val="1"/>
      <w:color w:themeColor="accent1" w:val="4F81BD"/>
      <w:sz w:val="18"/>
    </w:rPr>
  </w:style>
  <w:style w:styleId="Style_10_ch" w:type="character">
    <w:name w:val="caption"/>
    <w:basedOn w:val="Style_2_ch"/>
    <w:link w:val="Style_10"/>
    <w:rPr>
      <w:b w:val="1"/>
      <w:color w:themeColor="accent1" w:val="4F81BD"/>
      <w:sz w:val="18"/>
    </w:rPr>
  </w:style>
  <w:style w:styleId="Style_11" w:type="paragraph">
    <w:name w:val="Default Paragraph Font"/>
    <w:link w:val="Style_11_ch"/>
  </w:style>
  <w:style w:styleId="Style_11_ch" w:type="character">
    <w:name w:val="Default Paragraph Font"/>
    <w:link w:val="Style_11"/>
  </w:style>
  <w:style w:styleId="Style_12" w:type="paragraph">
    <w:name w:val="Обычный1"/>
    <w:link w:val="Style_12_ch"/>
  </w:style>
  <w:style w:styleId="Style_12_ch" w:type="character">
    <w:name w:val="Обычный1"/>
    <w:link w:val="Style_12"/>
  </w:style>
  <w:style w:styleId="Style_13" w:type="paragraph">
    <w:name w:val="toc 3"/>
    <w:next w:val="Style_2"/>
    <w:link w:val="Style_13_ch"/>
    <w:uiPriority w:val="39"/>
    <w:pPr>
      <w:ind w:firstLine="0" w:left="400"/>
    </w:pPr>
    <w:rPr>
      <w:rFonts w:ascii="XO Thames" w:hAnsi="XO Thames"/>
      <w:sz w:val="28"/>
    </w:rPr>
  </w:style>
  <w:style w:styleId="Style_13_ch" w:type="character">
    <w:name w:val="toc 3"/>
    <w:link w:val="Style_13"/>
    <w:rPr>
      <w:rFonts w:ascii="XO Thames" w:hAnsi="XO Thames"/>
      <w:sz w:val="28"/>
    </w:rPr>
  </w:style>
  <w:style w:styleId="Style_14" w:type="paragraph">
    <w:name w:val="heading 5"/>
    <w:next w:val="Style_2"/>
    <w:link w:val="Style_14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</w:rPr>
  </w:style>
  <w:style w:styleId="Style_14_ch" w:type="character">
    <w:name w:val="heading 5"/>
    <w:link w:val="Style_14"/>
    <w:rPr>
      <w:rFonts w:ascii="XO Thames" w:hAnsi="XO Thames"/>
      <w:b w:val="1"/>
    </w:rPr>
  </w:style>
  <w:style w:styleId="Style_15" w:type="paragraph">
    <w:name w:val="heading 1"/>
    <w:basedOn w:val="Style_2"/>
    <w:next w:val="Style_2"/>
    <w:link w:val="Style_15_ch"/>
    <w:uiPriority w:val="9"/>
    <w:qFormat/>
    <w:pPr>
      <w:keepNext w:val="1"/>
      <w:keepLines w:val="1"/>
      <w:spacing w:before="480"/>
      <w:ind/>
      <w:outlineLvl w:val="0"/>
    </w:pPr>
    <w:rPr>
      <w:rFonts w:asciiTheme="majorAscii" w:hAnsiTheme="majorHAnsi"/>
      <w:b w:val="1"/>
      <w:color w:themeColor="accent1" w:themeShade="BF" w:val="366091"/>
      <w:sz w:val="28"/>
    </w:rPr>
  </w:style>
  <w:style w:styleId="Style_15_ch" w:type="character">
    <w:name w:val="heading 1"/>
    <w:basedOn w:val="Style_2_ch"/>
    <w:link w:val="Style_15"/>
    <w:rPr>
      <w:rFonts w:asciiTheme="majorAscii" w:hAnsiTheme="majorHAnsi"/>
      <w:b w:val="1"/>
      <w:color w:themeColor="accent1" w:themeShade="BF" w:val="366091"/>
      <w:sz w:val="28"/>
    </w:rPr>
  </w:style>
  <w:style w:styleId="Style_16" w:type="paragraph">
    <w:name w:val="Hyperlink"/>
    <w:link w:val="Style_16_ch"/>
    <w:rPr>
      <w:color w:val="0000FF"/>
      <w:u w:val="single"/>
    </w:rPr>
  </w:style>
  <w:style w:styleId="Style_16_ch" w:type="character">
    <w:name w:val="Hyperlink"/>
    <w:link w:val="Style_16"/>
    <w:rPr>
      <w:color w:val="0000FF"/>
      <w:u w:val="single"/>
    </w:rPr>
  </w:style>
  <w:style w:styleId="Style_17" w:type="paragraph">
    <w:name w:val="Footnote"/>
    <w:link w:val="Style_17_ch"/>
    <w:pPr>
      <w:ind w:firstLine="851" w:left="0"/>
      <w:jc w:val="both"/>
    </w:pPr>
    <w:rPr>
      <w:rFonts w:ascii="XO Thames" w:hAnsi="XO Thames"/>
    </w:rPr>
  </w:style>
  <w:style w:styleId="Style_17_ch" w:type="character">
    <w:name w:val="Footnote"/>
    <w:link w:val="Style_17"/>
    <w:rPr>
      <w:rFonts w:ascii="XO Thames" w:hAnsi="XO Thames"/>
    </w:rPr>
  </w:style>
  <w:style w:styleId="Style_18" w:type="paragraph">
    <w:name w:val="toc 1"/>
    <w:next w:val="Style_2"/>
    <w:link w:val="Style_18_ch"/>
    <w:uiPriority w:val="39"/>
    <w:rPr>
      <w:rFonts w:ascii="XO Thames" w:hAnsi="XO Thames"/>
      <w:b w:val="1"/>
      <w:sz w:val="28"/>
    </w:rPr>
  </w:style>
  <w:style w:styleId="Style_18_ch" w:type="character">
    <w:name w:val="toc 1"/>
    <w:link w:val="Style_18"/>
    <w:rPr>
      <w:rFonts w:ascii="XO Thames" w:hAnsi="XO Thames"/>
      <w:b w:val="1"/>
      <w:sz w:val="28"/>
    </w:rPr>
  </w:style>
  <w:style w:styleId="Style_19" w:type="paragraph">
    <w:name w:val="Header and Footer"/>
    <w:link w:val="Style_19_ch"/>
    <w:pPr>
      <w:spacing w:line="240" w:lineRule="auto"/>
      <w:ind/>
      <w:jc w:val="both"/>
    </w:pPr>
    <w:rPr>
      <w:rFonts w:ascii="XO Thames" w:hAnsi="XO Thames"/>
      <w:sz w:val="20"/>
    </w:rPr>
  </w:style>
  <w:style w:styleId="Style_19_ch" w:type="character">
    <w:name w:val="Header and Footer"/>
    <w:link w:val="Style_19"/>
    <w:rPr>
      <w:rFonts w:ascii="XO Thames" w:hAnsi="XO Thames"/>
      <w:sz w:val="20"/>
    </w:rPr>
  </w:style>
  <w:style w:styleId="Style_20" w:type="paragraph">
    <w:name w:val="toc 9"/>
    <w:next w:val="Style_2"/>
    <w:link w:val="Style_20_ch"/>
    <w:uiPriority w:val="39"/>
    <w:pPr>
      <w:ind w:firstLine="0" w:left="1600"/>
    </w:pPr>
    <w:rPr>
      <w:rFonts w:ascii="XO Thames" w:hAnsi="XO Thames"/>
      <w:sz w:val="28"/>
    </w:rPr>
  </w:style>
  <w:style w:styleId="Style_20_ch" w:type="character">
    <w:name w:val="toc 9"/>
    <w:link w:val="Style_20"/>
    <w:rPr>
      <w:rFonts w:ascii="XO Thames" w:hAnsi="XO Thames"/>
      <w:sz w:val="28"/>
    </w:rPr>
  </w:style>
  <w:style w:styleId="Style_21" w:type="paragraph">
    <w:name w:val="toc 8"/>
    <w:next w:val="Style_2"/>
    <w:link w:val="Style_21_ch"/>
    <w:uiPriority w:val="39"/>
    <w:pPr>
      <w:ind w:firstLine="0" w:left="1400"/>
    </w:pPr>
    <w:rPr>
      <w:rFonts w:ascii="XO Thames" w:hAnsi="XO Thames"/>
      <w:sz w:val="28"/>
    </w:rPr>
  </w:style>
  <w:style w:styleId="Style_21_ch" w:type="character">
    <w:name w:val="toc 8"/>
    <w:link w:val="Style_21"/>
    <w:rPr>
      <w:rFonts w:ascii="XO Thames" w:hAnsi="XO Thames"/>
      <w:sz w:val="28"/>
    </w:rPr>
  </w:style>
  <w:style w:styleId="Style_22" w:type="paragraph">
    <w:name w:val="Основной шрифт абзаца1"/>
    <w:link w:val="Style_22_ch"/>
  </w:style>
  <w:style w:styleId="Style_22_ch" w:type="character">
    <w:name w:val="Основной шрифт абзаца1"/>
    <w:link w:val="Style_22"/>
  </w:style>
  <w:style w:styleId="Style_23" w:type="paragraph">
    <w:name w:val="Гиперссылка1"/>
    <w:basedOn w:val="Style_22"/>
    <w:link w:val="Style_23_ch"/>
    <w:rPr>
      <w:color w:themeColor="hyperlink" w:val="0000FF"/>
      <w:u w:val="single"/>
    </w:rPr>
  </w:style>
  <w:style w:styleId="Style_23_ch" w:type="character">
    <w:name w:val="Гиперссылка1"/>
    <w:basedOn w:val="Style_22_ch"/>
    <w:link w:val="Style_23"/>
    <w:rPr>
      <w:color w:themeColor="hyperlink" w:val="0000FF"/>
      <w:u w:val="single"/>
    </w:rPr>
  </w:style>
  <w:style w:styleId="Style_24" w:type="paragraph">
    <w:name w:val="toc 5"/>
    <w:next w:val="Style_2"/>
    <w:link w:val="Style_24_ch"/>
    <w:uiPriority w:val="39"/>
    <w:pPr>
      <w:ind w:firstLine="0" w:left="800"/>
    </w:pPr>
    <w:rPr>
      <w:rFonts w:ascii="XO Thames" w:hAnsi="XO Thames"/>
      <w:sz w:val="28"/>
    </w:rPr>
  </w:style>
  <w:style w:styleId="Style_24_ch" w:type="character">
    <w:name w:val="toc 5"/>
    <w:link w:val="Style_24"/>
    <w:rPr>
      <w:rFonts w:ascii="XO Thames" w:hAnsi="XO Thames"/>
      <w:sz w:val="28"/>
    </w:rPr>
  </w:style>
  <w:style w:styleId="Style_25" w:type="paragraph">
    <w:name w:val="Выделение1"/>
    <w:basedOn w:val="Style_22"/>
    <w:link w:val="Style_25_ch"/>
    <w:rPr>
      <w:i w:val="1"/>
    </w:rPr>
  </w:style>
  <w:style w:styleId="Style_25_ch" w:type="character">
    <w:name w:val="Выделение1"/>
    <w:basedOn w:val="Style_22_ch"/>
    <w:link w:val="Style_25"/>
    <w:rPr>
      <w:i w:val="1"/>
    </w:rPr>
  </w:style>
  <w:style w:styleId="Style_26" w:type="paragraph">
    <w:name w:val="Subtitle"/>
    <w:basedOn w:val="Style_2"/>
    <w:next w:val="Style_2"/>
    <w:link w:val="Style_26_ch"/>
    <w:uiPriority w:val="11"/>
    <w:qFormat/>
    <w:pPr>
      <w:numPr>
        <w:ilvl w:val="1"/>
      </w:numPr>
      <w:ind w:firstLine="0" w:left="86"/>
    </w:pPr>
    <w:rPr>
      <w:rFonts w:asciiTheme="majorAscii" w:hAnsiTheme="majorHAnsi"/>
      <w:i w:val="1"/>
      <w:color w:themeColor="accent1" w:val="4F81BD"/>
      <w:spacing w:val="15"/>
      <w:sz w:val="24"/>
    </w:rPr>
  </w:style>
  <w:style w:styleId="Style_26_ch" w:type="character">
    <w:name w:val="Subtitle"/>
    <w:basedOn w:val="Style_2_ch"/>
    <w:link w:val="Style_26"/>
    <w:rPr>
      <w:rFonts w:asciiTheme="majorAscii" w:hAnsiTheme="majorHAnsi"/>
      <w:i w:val="1"/>
      <w:color w:themeColor="accent1" w:val="4F81BD"/>
      <w:spacing w:val="15"/>
      <w:sz w:val="24"/>
    </w:rPr>
  </w:style>
  <w:style w:styleId="Style_27" w:type="paragraph">
    <w:name w:val="Title"/>
    <w:basedOn w:val="Style_2"/>
    <w:next w:val="Style_2"/>
    <w:link w:val="Style_27_ch"/>
    <w:uiPriority w:val="10"/>
    <w:qFormat/>
    <w:pPr>
      <w:spacing w:after="300"/>
      <w:ind/>
      <w:contextualSpacing w:val="1"/>
    </w:pPr>
    <w:rPr>
      <w:rFonts w:asciiTheme="majorAscii" w:hAnsiTheme="majorHAnsi"/>
      <w:color w:themeColor="text2" w:themeShade="BF" w:val="17365D"/>
      <w:spacing w:val="5"/>
      <w:sz w:val="52"/>
    </w:rPr>
  </w:style>
  <w:style w:styleId="Style_27_ch" w:type="character">
    <w:name w:val="Title"/>
    <w:basedOn w:val="Style_2_ch"/>
    <w:link w:val="Style_27"/>
    <w:rPr>
      <w:rFonts w:asciiTheme="majorAscii" w:hAnsiTheme="majorHAnsi"/>
      <w:color w:themeColor="text2" w:themeShade="BF" w:val="17365D"/>
      <w:spacing w:val="5"/>
      <w:sz w:val="52"/>
    </w:rPr>
  </w:style>
  <w:style w:styleId="Style_28" w:type="paragraph">
    <w:name w:val="heading 4"/>
    <w:basedOn w:val="Style_2"/>
    <w:next w:val="Style_2"/>
    <w:link w:val="Style_28_ch"/>
    <w:uiPriority w:val="9"/>
    <w:qFormat/>
    <w:pPr>
      <w:keepNext w:val="1"/>
      <w:keepLines w:val="1"/>
      <w:spacing w:before="200"/>
      <w:ind/>
      <w:outlineLvl w:val="3"/>
    </w:pPr>
    <w:rPr>
      <w:rFonts w:asciiTheme="majorAscii" w:hAnsiTheme="majorHAnsi"/>
      <w:b w:val="1"/>
      <w:i w:val="1"/>
      <w:color w:themeColor="accent1" w:val="4F81BD"/>
    </w:rPr>
  </w:style>
  <w:style w:styleId="Style_28_ch" w:type="character">
    <w:name w:val="heading 4"/>
    <w:basedOn w:val="Style_2_ch"/>
    <w:link w:val="Style_28"/>
    <w:rPr>
      <w:rFonts w:asciiTheme="majorAscii" w:hAnsiTheme="majorHAnsi"/>
      <w:b w:val="1"/>
      <w:i w:val="1"/>
      <w:color w:themeColor="accent1" w:val="4F81BD"/>
    </w:rPr>
  </w:style>
  <w:style w:styleId="Style_29" w:type="paragraph">
    <w:name w:val="heading 2"/>
    <w:basedOn w:val="Style_2"/>
    <w:next w:val="Style_2"/>
    <w:link w:val="Style_29_ch"/>
    <w:uiPriority w:val="9"/>
    <w:qFormat/>
    <w:pPr>
      <w:keepNext w:val="1"/>
      <w:keepLines w:val="1"/>
      <w:spacing w:before="200"/>
      <w:ind/>
      <w:outlineLvl w:val="1"/>
    </w:pPr>
    <w:rPr>
      <w:rFonts w:asciiTheme="majorAscii" w:hAnsiTheme="majorHAnsi"/>
      <w:b w:val="1"/>
      <w:color w:themeColor="accent1" w:val="4F81BD"/>
      <w:sz w:val="26"/>
    </w:rPr>
  </w:style>
  <w:style w:styleId="Style_29_ch" w:type="character">
    <w:name w:val="heading 2"/>
    <w:basedOn w:val="Style_2_ch"/>
    <w:link w:val="Style_29"/>
    <w:rPr>
      <w:rFonts w:asciiTheme="majorAscii" w:hAnsiTheme="majorHAnsi"/>
      <w:b w:val="1"/>
      <w:color w:themeColor="accent1" w:val="4F81BD"/>
      <w:sz w:val="26"/>
    </w:rPr>
  </w:style>
  <w:style w:default="1" w:styleId="Style_1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30" w:type="table">
    <w:name w:val="Table Grid"/>
    <w:basedOn w:val="Style_1"/>
    <w:pPr>
      <w:spacing w:after="0" w:line="240" w:lineRule="auto"/>
      <w:ind/>
    </w:pPr>
    <w:tblPr>
      <w:tblInd w:type="dxa" w:w="0"/>
      <w:tblBorders>
        <w:top w:sz="4" w:themeColor="text1" w:val="single"/>
        <w:left w:sz="4" w:themeColor="text1" w:val="single"/>
        <w:bottom w:sz="4" w:themeColor="text1" w:val="single"/>
        <w:right w:sz="4" w:themeColor="text1" w:val="single"/>
        <w:insideH w:sz="4" w:themeColor="text1" w:val="single"/>
        <w:insideV w:sz="4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webSettings.xml" Type="http://schemas.openxmlformats.org/officeDocument/2006/relationships/webSettings"/>
  <Relationship Id="rId6" Target="stylesWithEffects.xml" Type="http://schemas.microsoft.com/office/2007/relationships/stylesWithEffects"/>
  <Relationship Id="rId9" Target="numbering.xml" Type="http://schemas.openxmlformats.org/officeDocument/2006/relationships/numbering"/>
  <Relationship Id="rId5" Target="styles.xml" Type="http://schemas.openxmlformats.org/officeDocument/2006/relationships/styles"/>
  <Relationship Id="rId8" Target="theme/theme1.xml" Type="http://schemas.openxmlformats.org/officeDocument/2006/relationships/theme"/>
  <Relationship Id="rId4" Target="settings.xml" Type="http://schemas.openxmlformats.org/officeDocument/2006/relationships/settings"/>
  <Relationship Id="rId3" Target="fontTable.xml" Type="http://schemas.openxmlformats.org/officeDocument/2006/relationships/fontTable"/>
  <Relationship Id="rId2" Target="media/2.png" Type="http://schemas.openxmlformats.org/officeDocument/2006/relationships/imag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2025-05-20T04:55:04Z</dcterms:modified>
</cp:coreProperties>
</file>